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widowControl/>
        <w:spacing w:before="0" w:beforeAutospacing="0" w:after="0" w:afterAutospacing="0" w:line="560" w:lineRule="exact"/>
        <w:rPr>
          <w:rFonts w:ascii="Times New Roman" w:hAnsi="Times New Roman" w:eastAsia="黑体" w:cs="Times New Roman"/>
          <w:sz w:val="32"/>
          <w:szCs w:val="32"/>
        </w:rPr>
      </w:pPr>
    </w:p>
    <w:p>
      <w:pPr>
        <w:spacing w:line="560" w:lineRule="exact"/>
        <w:jc w:val="center"/>
        <w:rPr>
          <w:rFonts w:eastAsia="方正小标宋_GBK"/>
          <w:sz w:val="44"/>
          <w:szCs w:val="44"/>
        </w:rPr>
      </w:pPr>
      <w:r>
        <w:rPr>
          <w:rFonts w:hint="eastAsia" w:eastAsia="方正小标宋_GBK"/>
          <w:sz w:val="44"/>
          <w:szCs w:val="44"/>
          <w:lang w:val="en-US" w:eastAsia="zh-CN"/>
        </w:rPr>
        <w:t>海口市</w:t>
      </w:r>
      <w:r>
        <w:rPr>
          <w:rFonts w:eastAsia="方正小标宋_GBK"/>
          <w:sz w:val="44"/>
          <w:szCs w:val="44"/>
        </w:rPr>
        <w:t>食品安全委员会办公室</w:t>
      </w:r>
    </w:p>
    <w:p>
      <w:pPr>
        <w:spacing w:line="560" w:lineRule="exact"/>
        <w:jc w:val="center"/>
        <w:rPr>
          <w:rFonts w:eastAsia="方正小标宋_GBK"/>
          <w:bCs/>
          <w:kern w:val="0"/>
          <w:sz w:val="44"/>
          <w:szCs w:val="44"/>
        </w:rPr>
      </w:pPr>
      <w:r>
        <w:rPr>
          <w:rFonts w:eastAsia="方正小标宋_GBK"/>
          <w:bCs/>
          <w:kern w:val="0"/>
          <w:sz w:val="44"/>
          <w:szCs w:val="44"/>
        </w:rPr>
        <w:t>自制药膳酒和散装白酒安全消费提示</w:t>
      </w:r>
    </w:p>
    <w:p>
      <w:pPr>
        <w:spacing w:line="560" w:lineRule="exact"/>
        <w:jc w:val="center"/>
      </w:pPr>
    </w:p>
    <w:p>
      <w:pPr>
        <w:spacing w:line="560" w:lineRule="exact"/>
        <w:ind w:firstLine="640" w:firstLineChars="200"/>
        <w:rPr>
          <w:kern w:val="0"/>
        </w:rPr>
      </w:pPr>
      <w:r>
        <w:rPr>
          <w:kern w:val="0"/>
        </w:rPr>
        <w:t>今年以来，我国相继发生多起由自制药膳酒和散装白酒引起的中毒事件。为预防饮用自制药膳酒和散装白酒中毒，保障人民群众身体健康和生命安全，</w:t>
      </w:r>
      <w:r>
        <w:rPr>
          <w:rFonts w:hint="eastAsia"/>
          <w:kern w:val="0"/>
        </w:rPr>
        <w:t>海口市食品安全委员会办公室</w:t>
      </w:r>
      <w:r>
        <w:rPr>
          <w:kern w:val="0"/>
        </w:rPr>
        <w:t>特发布以下消费提示：</w:t>
      </w:r>
    </w:p>
    <w:p>
      <w:pPr>
        <w:spacing w:line="560" w:lineRule="exact"/>
        <w:ind w:firstLine="640" w:firstLineChars="200"/>
        <w:rPr>
          <w:rFonts w:eastAsia="黑体"/>
          <w:kern w:val="0"/>
        </w:rPr>
      </w:pPr>
      <w:r>
        <w:rPr>
          <w:rFonts w:eastAsia="黑体"/>
          <w:kern w:val="0"/>
        </w:rPr>
        <w:t>一、自制药膳酒</w:t>
      </w:r>
    </w:p>
    <w:p>
      <w:pPr>
        <w:spacing w:line="560" w:lineRule="exact"/>
        <w:ind w:firstLine="640" w:firstLineChars="200"/>
        <w:rPr>
          <w:kern w:val="0"/>
        </w:rPr>
      </w:pPr>
      <w:r>
        <w:rPr>
          <w:kern w:val="0"/>
        </w:rPr>
        <w:t>1</w:t>
      </w:r>
      <w:r>
        <w:rPr>
          <w:kern w:val="0"/>
          <w:lang w:eastAsia="zh"/>
        </w:rPr>
        <w:t>.</w:t>
      </w:r>
      <w:r>
        <w:rPr>
          <w:kern w:val="0"/>
        </w:rPr>
        <w:t>不要盲目自制、饮用药酒，不喝无标签标识、浸泡药材成分不清等来历不明的药酒。</w:t>
      </w:r>
    </w:p>
    <w:p>
      <w:pPr>
        <w:spacing w:line="560" w:lineRule="exact"/>
        <w:ind w:firstLine="640" w:firstLineChars="200"/>
        <w:rPr>
          <w:kern w:val="0"/>
        </w:rPr>
      </w:pPr>
      <w:r>
        <w:rPr>
          <w:kern w:val="0"/>
        </w:rPr>
        <w:t>2</w:t>
      </w:r>
      <w:r>
        <w:rPr>
          <w:kern w:val="0"/>
          <w:lang w:eastAsia="zh"/>
        </w:rPr>
        <w:t>.</w:t>
      </w:r>
      <w:r>
        <w:rPr>
          <w:kern w:val="0"/>
        </w:rPr>
        <w:t>不要盲目相信秘方、偏方，避免在不了解药性的情况下，盲目按秘方、偏方泡制酒饮用。中药材种类繁多，难以辨别，应谨慎使用中药材泡制酒。</w:t>
      </w:r>
    </w:p>
    <w:p>
      <w:pPr>
        <w:spacing w:line="560" w:lineRule="exact"/>
        <w:ind w:firstLine="640" w:firstLineChars="200"/>
        <w:rPr>
          <w:kern w:val="0"/>
        </w:rPr>
      </w:pPr>
      <w:r>
        <w:rPr>
          <w:kern w:val="0"/>
        </w:rPr>
        <w:t>3</w:t>
      </w:r>
      <w:r>
        <w:rPr>
          <w:kern w:val="0"/>
          <w:lang w:eastAsia="zh"/>
        </w:rPr>
        <w:t>.</w:t>
      </w:r>
      <w:r>
        <w:rPr>
          <w:kern w:val="0"/>
        </w:rPr>
        <w:t>不要擅自使用川乌、草乌、马钱子、何首乌、半夏、附子、苍耳子等具有一定毒性的药材制作药酒或食用。</w:t>
      </w:r>
    </w:p>
    <w:p>
      <w:pPr>
        <w:spacing w:line="560" w:lineRule="exact"/>
        <w:ind w:firstLine="640" w:firstLineChars="200"/>
        <w:rPr>
          <w:kern w:val="0"/>
        </w:rPr>
      </w:pPr>
      <w:r>
        <w:rPr>
          <w:kern w:val="0"/>
        </w:rPr>
        <w:t>4</w:t>
      </w:r>
      <w:r>
        <w:rPr>
          <w:kern w:val="0"/>
          <w:lang w:eastAsia="zh"/>
        </w:rPr>
        <w:t>.</w:t>
      </w:r>
      <w:r>
        <w:rPr>
          <w:kern w:val="0"/>
        </w:rPr>
        <w:t>如有养生保健需要自制药酒的，应在中医师、中药师的指导下进行，并到正规药店采购药物。</w:t>
      </w:r>
    </w:p>
    <w:p>
      <w:pPr>
        <w:spacing w:line="560" w:lineRule="exact"/>
        <w:ind w:firstLine="640" w:firstLineChars="200"/>
        <w:rPr>
          <w:kern w:val="0"/>
        </w:rPr>
      </w:pPr>
      <w:r>
        <w:rPr>
          <w:kern w:val="0"/>
        </w:rPr>
        <w:t>5</w:t>
      </w:r>
      <w:r>
        <w:rPr>
          <w:kern w:val="0"/>
          <w:lang w:eastAsia="zh"/>
        </w:rPr>
        <w:t>.</w:t>
      </w:r>
      <w:r>
        <w:rPr>
          <w:kern w:val="0"/>
        </w:rPr>
        <w:t>药酒并非任何人都适合饮用，更不能过量、无期限地饮用，一定要在中医师、中药师的指导下，根据自己的年龄、体质来选择。</w:t>
      </w:r>
    </w:p>
    <w:p>
      <w:pPr>
        <w:spacing w:line="560" w:lineRule="exact"/>
        <w:ind w:firstLine="640" w:firstLineChars="200"/>
        <w:rPr>
          <w:kern w:val="0"/>
        </w:rPr>
      </w:pPr>
      <w:r>
        <w:rPr>
          <w:kern w:val="0"/>
        </w:rPr>
        <w:t>6</w:t>
      </w:r>
      <w:r>
        <w:rPr>
          <w:kern w:val="0"/>
          <w:lang w:eastAsia="zh"/>
        </w:rPr>
        <w:t>.</w:t>
      </w:r>
      <w:r>
        <w:rPr>
          <w:kern w:val="0"/>
        </w:rPr>
        <w:t>如饮用自制药酒后，出现恶心、眩晕、胸闷、肢体麻木、全身乏力等中毒症状的，应立即采取催吐等措施，并尽快就医。</w:t>
      </w:r>
    </w:p>
    <w:p>
      <w:pPr>
        <w:spacing w:line="560" w:lineRule="exact"/>
        <w:ind w:firstLine="640" w:firstLineChars="200"/>
        <w:rPr>
          <w:rFonts w:eastAsia="黑体"/>
          <w:kern w:val="0"/>
        </w:rPr>
      </w:pPr>
      <w:r>
        <w:rPr>
          <w:rFonts w:eastAsia="黑体"/>
          <w:kern w:val="0"/>
        </w:rPr>
        <w:t>二、散装白酒</w:t>
      </w:r>
    </w:p>
    <w:p>
      <w:pPr>
        <w:spacing w:line="560" w:lineRule="exact"/>
        <w:ind w:firstLine="640" w:firstLineChars="200"/>
        <w:rPr>
          <w:kern w:val="0"/>
        </w:rPr>
      </w:pPr>
      <w:r>
        <w:rPr>
          <w:kern w:val="0"/>
        </w:rPr>
        <w:t>1</w:t>
      </w:r>
      <w:r>
        <w:rPr>
          <w:kern w:val="0"/>
          <w:lang w:eastAsia="zh"/>
        </w:rPr>
        <w:t>.</w:t>
      </w:r>
      <w:r>
        <w:rPr>
          <w:kern w:val="0"/>
        </w:rPr>
        <w:t>请选择在证照齐全、有固定场所、信誉较好的获证白酒生产企业、白酒生产加工小作坊、商店、超市处购买白酒；不要在无证无照生产经营场所及流动摊贩处购买白酒或散装白酒，特别是价格明显低于正常水平的白酒。</w:t>
      </w:r>
    </w:p>
    <w:p>
      <w:pPr>
        <w:spacing w:line="560" w:lineRule="exact"/>
        <w:ind w:firstLine="640" w:firstLineChars="200"/>
        <w:rPr>
          <w:kern w:val="0"/>
        </w:rPr>
      </w:pPr>
      <w:r>
        <w:rPr>
          <w:kern w:val="0"/>
        </w:rPr>
        <w:t>2</w:t>
      </w:r>
      <w:r>
        <w:rPr>
          <w:kern w:val="0"/>
          <w:lang w:eastAsia="zh"/>
        </w:rPr>
        <w:t>.</w:t>
      </w:r>
      <w:r>
        <w:rPr>
          <w:kern w:val="0"/>
        </w:rPr>
        <w:t>贮存、盛装散装白酒的容器和设备应当安全、无害，保持清洁，防止食品污染。禁止饮用污秽不洁或不符合食品安全标准的包装容器盛装的散装白酒。</w:t>
      </w:r>
    </w:p>
    <w:p>
      <w:pPr>
        <w:spacing w:line="560" w:lineRule="exact"/>
        <w:ind w:firstLine="640" w:firstLineChars="200"/>
        <w:rPr>
          <w:kern w:val="0"/>
        </w:rPr>
      </w:pPr>
      <w:r>
        <w:rPr>
          <w:kern w:val="0"/>
        </w:rPr>
        <w:t>3</w:t>
      </w:r>
      <w:r>
        <w:rPr>
          <w:kern w:val="0"/>
          <w:lang w:eastAsia="zh"/>
        </w:rPr>
        <w:t>.</w:t>
      </w:r>
      <w:r>
        <w:rPr>
          <w:kern w:val="0"/>
        </w:rPr>
        <w:t>饮酒要适量，积极倡导健康饮酒、文明饮酒风气，避免过量饮酒对身体造成损害，饮酒后若出现身体不适须及时就医治疗。</w:t>
      </w:r>
    </w:p>
    <w:p>
      <w:pPr>
        <w:spacing w:line="560" w:lineRule="exact"/>
        <w:ind w:firstLine="640" w:firstLineChars="200"/>
        <w:rPr>
          <w:kern w:val="0"/>
        </w:rPr>
      </w:pPr>
      <w:r>
        <w:rPr>
          <w:kern w:val="0"/>
        </w:rPr>
        <w:t>4</w:t>
      </w:r>
      <w:r>
        <w:rPr>
          <w:kern w:val="0"/>
          <w:lang w:eastAsia="zh"/>
        </w:rPr>
        <w:t>.</w:t>
      </w:r>
      <w:r>
        <w:rPr>
          <w:kern w:val="0"/>
        </w:rPr>
        <w:t>生产经营者严禁非法采购和使用甲醛、工业酒精等非食品原料。</w:t>
      </w:r>
    </w:p>
    <w:p>
      <w:pPr>
        <w:spacing w:line="560" w:lineRule="exact"/>
        <w:ind w:firstLine="640" w:firstLineChars="200"/>
        <w:rPr>
          <w:kern w:val="0"/>
        </w:rPr>
      </w:pPr>
      <w:r>
        <w:rPr>
          <w:kern w:val="0"/>
        </w:rPr>
        <w:t>5</w:t>
      </w:r>
      <w:r>
        <w:rPr>
          <w:kern w:val="0"/>
          <w:lang w:eastAsia="zh"/>
        </w:rPr>
        <w:t>.</w:t>
      </w:r>
      <w:r>
        <w:rPr>
          <w:kern w:val="0"/>
        </w:rPr>
        <w:t>为充分发挥社会监督作用，若发现生产经营违法违规行为，及时拨打12345进行投诉举报。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57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2022-04-25T02:07:40Z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eyJoZGlkIjoiZWZhMGUzNThmYjYzY2ViNmQzYTdlN2MzMTdlNDNkZDkifQ==</vt:lpwstr>
  </property>
  <property fmtid="{D5CDD505-2E9C-101B-9397-08002B2CF9AE}" pid="4" name="ICV">
    <vt:lpwstr>368447DE7253451996E3085125252D58</vt:lpwstr>
  </property>
</Properties>
</file>