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附件：</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4"/>
          <w:szCs w:val="44"/>
          <w:lang w:val="en-US" w:eastAsia="zh-CN" w:bidi="ar"/>
        </w:rPr>
      </w:pPr>
      <w:r>
        <w:rPr>
          <w:rFonts w:hint="eastAsia" w:ascii="方正小标宋简体" w:hAnsi="方正小标宋简体" w:eastAsia="方正小标宋简体" w:cs="方正小标宋简体"/>
          <w:color w:val="auto"/>
          <w:kern w:val="0"/>
          <w:sz w:val="44"/>
          <w:szCs w:val="44"/>
          <w:lang w:val="en-US" w:eastAsia="zh-CN" w:bidi="ar"/>
        </w:rPr>
        <w:t>海口市证明和材料事项实施运行规则</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b w:val="0"/>
          <w:bCs w:val="0"/>
          <w:color w:val="auto"/>
          <w:sz w:val="32"/>
          <w:szCs w:val="32"/>
          <w:lang w:val="en-US" w:eastAsia="zh-CN"/>
        </w:rPr>
        <w:t>根据</w:t>
      </w:r>
      <w:r>
        <w:rPr>
          <w:rFonts w:ascii="仿宋_GB2312" w:hAnsi="仿宋_GB2312" w:eastAsia="仿宋_GB2312" w:cs="仿宋_GB2312"/>
          <w:color w:val="auto"/>
          <w:kern w:val="0"/>
          <w:sz w:val="31"/>
          <w:szCs w:val="31"/>
          <w:lang w:val="en-US" w:eastAsia="zh-CN" w:bidi="ar"/>
        </w:rPr>
        <w:t>《海口市人民政府办公室关于加快推进政务服务标准化规范化便利化的实施意见》（海府办〔2023〕24 号）</w:t>
      </w:r>
      <w:r>
        <w:rPr>
          <w:rFonts w:hint="eastAsia" w:ascii="仿宋_GB2312" w:hAnsi="仿宋_GB2312" w:eastAsia="仿宋_GB2312" w:cs="仿宋_GB2312"/>
          <w:color w:val="auto"/>
          <w:kern w:val="0"/>
          <w:sz w:val="31"/>
          <w:szCs w:val="31"/>
          <w:lang w:val="en-US" w:eastAsia="zh-CN" w:bidi="ar"/>
        </w:rPr>
        <w:t>、</w:t>
      </w:r>
      <w:r>
        <w:rPr>
          <w:rFonts w:hint="eastAsia" w:ascii="仿宋_GB2312" w:hAnsi="仿宋_GB2312" w:eastAsia="仿宋_GB2312" w:cs="仿宋_GB2312"/>
          <w:color w:val="auto"/>
          <w:kern w:val="0"/>
          <w:sz w:val="31"/>
          <w:szCs w:val="31"/>
          <w:highlight w:val="none"/>
          <w:lang w:val="en-US" w:eastAsia="zh-CN" w:bidi="ar"/>
        </w:rPr>
        <w:t>《海口市深化电子证照共享应用进一步提升“减证便民”服务效能实施方案》（海府办函〔2022〕170 号）文件</w:t>
      </w:r>
      <w:r>
        <w:rPr>
          <w:rFonts w:hint="eastAsia" w:ascii="仿宋_GB2312" w:hAnsi="仿宋_GB2312" w:eastAsia="仿宋_GB2312" w:cs="仿宋_GB2312"/>
          <w:color w:val="auto"/>
          <w:kern w:val="0"/>
          <w:sz w:val="31"/>
          <w:szCs w:val="31"/>
          <w:lang w:val="en-US" w:eastAsia="zh-CN" w:bidi="ar"/>
        </w:rPr>
        <w:t>要求</w:t>
      </w:r>
      <w:r>
        <w:rPr>
          <w:rFonts w:hint="eastAsia" w:ascii="仿宋_GB2312" w:hAnsi="仿宋_GB2312" w:eastAsia="仿宋_GB2312" w:cs="仿宋_GB2312"/>
          <w:color w:val="auto"/>
          <w:kern w:val="0"/>
          <w:sz w:val="31"/>
          <w:szCs w:val="31"/>
          <w:highlight w:val="none"/>
          <w:lang w:val="en-US" w:eastAsia="zh-CN" w:bidi="ar"/>
        </w:rPr>
        <w:t>，以及我市推进</w:t>
      </w:r>
      <w:r>
        <w:rPr>
          <w:rFonts w:hint="eastAsia" w:ascii="仿宋_GB2312" w:hAnsi="仿宋_GB2312" w:eastAsia="仿宋_GB2312" w:cs="仿宋_GB2312"/>
          <w:color w:val="auto"/>
          <w:kern w:val="0"/>
          <w:sz w:val="31"/>
          <w:szCs w:val="31"/>
          <w:lang w:val="en-US" w:eastAsia="zh-CN" w:bidi="ar"/>
        </w:rPr>
        <w:t>无证明城市相关工作部署，为进一步高效推进我市四级政务服务中证明和材料事项的优化工作，结合实际，制定本运行规则。</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kern w:val="2"/>
          <w:sz w:val="32"/>
          <w:szCs w:val="32"/>
          <w:shd w:val="clear" w:fill="FFFFFF"/>
          <w:lang w:val="en-US" w:eastAsia="zh-CN" w:bidi="ar-SA"/>
        </w:rPr>
        <w:t>一、</w:t>
      </w:r>
      <w:r>
        <w:rPr>
          <w:rFonts w:hint="eastAsia" w:ascii="黑体" w:hAnsi="黑体" w:eastAsia="黑体" w:cs="黑体"/>
          <w:i w:val="0"/>
          <w:iCs w:val="0"/>
          <w:caps w:val="0"/>
          <w:color w:val="auto"/>
          <w:spacing w:val="0"/>
          <w:sz w:val="32"/>
          <w:szCs w:val="32"/>
          <w:shd w:val="clear" w:fill="FFFFFF"/>
          <w:lang w:val="en-US" w:eastAsia="zh-CN"/>
        </w:rPr>
        <w:t>统一清单管理</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b/>
          <w:bCs/>
          <w:color w:val="0000FF"/>
          <w:kern w:val="0"/>
          <w:sz w:val="31"/>
          <w:szCs w:val="31"/>
          <w:lang w:val="en-US" w:eastAsia="zh-CN" w:bidi="ar"/>
        </w:rPr>
      </w:pPr>
      <w:r>
        <w:rPr>
          <w:rFonts w:hint="eastAsia" w:ascii="仿宋" w:hAnsi="仿宋" w:eastAsia="仿宋" w:cs="仿宋"/>
          <w:i w:val="0"/>
          <w:iCs w:val="0"/>
          <w:caps w:val="0"/>
          <w:color w:val="auto"/>
          <w:spacing w:val="0"/>
          <w:sz w:val="32"/>
          <w:szCs w:val="32"/>
          <w:shd w:val="clear" w:fill="FFFFFF"/>
          <w:lang w:val="en-US" w:eastAsia="zh-CN"/>
        </w:rPr>
        <w:tab/>
      </w:r>
      <w:r>
        <w:rPr>
          <w:rFonts w:hint="eastAsia" w:ascii="仿宋" w:hAnsi="仿宋" w:eastAsia="仿宋" w:cs="仿宋"/>
          <w:i w:val="0"/>
          <w:iCs w:val="0"/>
          <w:caps w:val="0"/>
          <w:color w:val="auto"/>
          <w:spacing w:val="0"/>
          <w:sz w:val="32"/>
          <w:szCs w:val="32"/>
          <w:shd w:val="clear" w:fill="FFFFFF"/>
          <w:lang w:val="en-US" w:eastAsia="zh-CN"/>
        </w:rPr>
        <w:t xml:space="preserve">  </w:t>
      </w:r>
      <w:r>
        <w:rPr>
          <w:rFonts w:ascii="仿宋_GB2312" w:hAnsi="仿宋_GB2312" w:eastAsia="仿宋_GB2312" w:cs="仿宋_GB2312"/>
          <w:color w:val="auto"/>
          <w:kern w:val="0"/>
          <w:sz w:val="32"/>
          <w:szCs w:val="32"/>
          <w:lang w:val="en-US" w:eastAsia="zh-CN" w:bidi="ar"/>
        </w:rPr>
        <w:t>全面梳理证明</w:t>
      </w:r>
      <w:r>
        <w:rPr>
          <w:rFonts w:hint="eastAsia" w:ascii="仿宋_GB2312" w:hAnsi="仿宋_GB2312" w:eastAsia="仿宋_GB2312" w:cs="仿宋_GB2312"/>
          <w:color w:val="auto"/>
          <w:kern w:val="0"/>
          <w:sz w:val="32"/>
          <w:szCs w:val="32"/>
          <w:lang w:val="en-US" w:eastAsia="zh-CN" w:bidi="ar"/>
        </w:rPr>
        <w:t>和材料</w:t>
      </w:r>
      <w:r>
        <w:rPr>
          <w:rFonts w:ascii="仿宋_GB2312" w:hAnsi="仿宋_GB2312" w:eastAsia="仿宋_GB2312" w:cs="仿宋_GB2312"/>
          <w:color w:val="auto"/>
          <w:kern w:val="0"/>
          <w:sz w:val="32"/>
          <w:szCs w:val="32"/>
          <w:lang w:val="en-US" w:eastAsia="zh-CN" w:bidi="ar"/>
        </w:rPr>
        <w:t>事项</w:t>
      </w:r>
      <w:r>
        <w:rPr>
          <w:rFonts w:hint="eastAsia" w:ascii="仿宋_GB2312" w:hAnsi="仿宋_GB2312" w:eastAsia="仿宋_GB2312" w:cs="仿宋_GB2312"/>
          <w:color w:val="auto"/>
          <w:kern w:val="0"/>
          <w:sz w:val="32"/>
          <w:szCs w:val="32"/>
          <w:lang w:val="en-US" w:eastAsia="zh-CN" w:bidi="ar"/>
        </w:rPr>
        <w:t>，</w:t>
      </w:r>
      <w:r>
        <w:rPr>
          <w:rFonts w:ascii="仿宋_GB2312" w:hAnsi="仿宋_GB2312" w:eastAsia="仿宋_GB2312" w:cs="仿宋_GB2312"/>
          <w:color w:val="auto"/>
          <w:kern w:val="0"/>
          <w:sz w:val="32"/>
          <w:szCs w:val="32"/>
          <w:lang w:val="en-US" w:eastAsia="zh-CN" w:bidi="ar"/>
        </w:rPr>
        <w:t>全面清理“奇葩”证明、循环证明、重复证明</w:t>
      </w:r>
      <w:r>
        <w:rPr>
          <w:rFonts w:hint="eastAsia" w:ascii="仿宋_GB2312" w:hAnsi="仿宋_GB2312" w:eastAsia="仿宋_GB2312" w:cs="仿宋_GB2312"/>
          <w:color w:val="auto"/>
          <w:kern w:val="0"/>
          <w:sz w:val="32"/>
          <w:szCs w:val="32"/>
          <w:lang w:val="en-US" w:eastAsia="zh-CN" w:bidi="ar"/>
        </w:rPr>
        <w:t>、无法律依据</w:t>
      </w:r>
      <w:r>
        <w:rPr>
          <w:rFonts w:ascii="仿宋_GB2312" w:hAnsi="仿宋_GB2312" w:eastAsia="仿宋_GB2312" w:cs="仿宋_GB2312"/>
          <w:color w:val="auto"/>
          <w:kern w:val="0"/>
          <w:sz w:val="32"/>
          <w:szCs w:val="32"/>
          <w:lang w:val="en-US" w:eastAsia="zh-CN" w:bidi="ar"/>
        </w:rPr>
        <w:t>等各类证明，编制</w:t>
      </w:r>
      <w:r>
        <w:rPr>
          <w:rFonts w:hint="eastAsia" w:ascii="仿宋_GB2312" w:hAnsi="仿宋_GB2312" w:eastAsia="仿宋_GB2312" w:cs="仿宋_GB2312"/>
          <w:color w:val="auto"/>
          <w:kern w:val="0"/>
          <w:sz w:val="32"/>
          <w:szCs w:val="32"/>
          <w:lang w:val="en-US" w:eastAsia="zh-CN" w:bidi="ar"/>
        </w:rPr>
        <w:t>形成</w:t>
      </w:r>
      <w:r>
        <w:rPr>
          <w:rFonts w:ascii="仿宋_GB2312" w:hAnsi="仿宋_GB2312" w:eastAsia="仿宋_GB2312" w:cs="仿宋_GB2312"/>
          <w:color w:val="auto"/>
          <w:kern w:val="0"/>
          <w:sz w:val="32"/>
          <w:szCs w:val="32"/>
          <w:lang w:val="en-US" w:eastAsia="zh-CN" w:bidi="ar"/>
        </w:rPr>
        <w:t>我市证明</w:t>
      </w:r>
      <w:r>
        <w:rPr>
          <w:rFonts w:hint="eastAsia" w:ascii="仿宋_GB2312" w:hAnsi="仿宋_GB2312" w:eastAsia="仿宋_GB2312" w:cs="仿宋_GB2312"/>
          <w:color w:val="auto"/>
          <w:kern w:val="0"/>
          <w:sz w:val="32"/>
          <w:szCs w:val="32"/>
          <w:lang w:val="en-US" w:eastAsia="zh-CN" w:bidi="ar"/>
        </w:rPr>
        <w:t>和材料</w:t>
      </w:r>
      <w:r>
        <w:rPr>
          <w:rFonts w:ascii="仿宋_GB2312" w:hAnsi="仿宋_GB2312" w:eastAsia="仿宋_GB2312" w:cs="仿宋_GB2312"/>
          <w:color w:val="auto"/>
          <w:kern w:val="0"/>
          <w:sz w:val="32"/>
          <w:szCs w:val="32"/>
          <w:lang w:val="en-US" w:eastAsia="zh-CN" w:bidi="ar"/>
        </w:rPr>
        <w:t>事项</w:t>
      </w:r>
      <w:r>
        <w:rPr>
          <w:rFonts w:hint="eastAsia" w:ascii="仿宋_GB2312" w:hAnsi="仿宋_GB2312" w:eastAsia="仿宋_GB2312" w:cs="仿宋_GB2312"/>
          <w:color w:val="auto"/>
          <w:kern w:val="0"/>
          <w:sz w:val="32"/>
          <w:szCs w:val="32"/>
          <w:lang w:val="en-US" w:eastAsia="zh-CN" w:bidi="ar"/>
        </w:rPr>
        <w:t>目录，</w:t>
      </w:r>
      <w:r>
        <w:rPr>
          <w:rFonts w:hint="eastAsia" w:ascii="华文仿宋" w:hAnsi="华文仿宋" w:eastAsia="华文仿宋" w:cs="华文仿宋"/>
          <w:color w:val="auto"/>
          <w:sz w:val="32"/>
          <w:szCs w:val="32"/>
        </w:rPr>
        <w:t>实</w:t>
      </w:r>
      <w:r>
        <w:rPr>
          <w:rFonts w:hint="eastAsia" w:ascii="华文仿宋" w:hAnsi="华文仿宋" w:eastAsia="华文仿宋" w:cs="华文仿宋"/>
          <w:color w:val="auto"/>
          <w:sz w:val="32"/>
          <w:szCs w:val="32"/>
          <w:lang w:val="en-US" w:eastAsia="zh-CN"/>
        </w:rPr>
        <w:t>行</w:t>
      </w:r>
      <w:r>
        <w:rPr>
          <w:rFonts w:hint="eastAsia" w:ascii="华文仿宋" w:hAnsi="华文仿宋" w:eastAsia="华文仿宋" w:cs="华文仿宋"/>
          <w:color w:val="auto"/>
          <w:sz w:val="32"/>
          <w:szCs w:val="32"/>
        </w:rPr>
        <w:t>市</w:t>
      </w:r>
      <w:r>
        <w:rPr>
          <w:rFonts w:hint="eastAsia" w:ascii="华文仿宋" w:hAnsi="华文仿宋" w:eastAsia="华文仿宋" w:cs="华文仿宋"/>
          <w:color w:val="auto"/>
          <w:sz w:val="32"/>
          <w:szCs w:val="32"/>
          <w:lang w:val="en-US" w:eastAsia="zh-CN"/>
        </w:rPr>
        <w:t>区镇</w:t>
      </w:r>
      <w:r>
        <w:rPr>
          <w:rFonts w:hint="default" w:ascii="华文仿宋" w:hAnsi="华文仿宋" w:eastAsia="华文仿宋" w:cs="华文仿宋"/>
          <w:color w:val="auto"/>
          <w:sz w:val="32"/>
          <w:szCs w:val="32"/>
          <w:lang w:eastAsia="zh-CN"/>
        </w:rPr>
        <w:t>村</w:t>
      </w:r>
      <w:r>
        <w:rPr>
          <w:rFonts w:hint="eastAsia" w:ascii="华文仿宋" w:hAnsi="华文仿宋" w:eastAsia="华文仿宋" w:cs="华文仿宋"/>
          <w:color w:val="auto"/>
          <w:sz w:val="32"/>
          <w:szCs w:val="32"/>
          <w:lang w:eastAsia="zh-CN"/>
        </w:rPr>
        <w:t>（</w:t>
      </w:r>
      <w:r>
        <w:rPr>
          <w:rFonts w:hint="default" w:ascii="华文仿宋" w:hAnsi="华文仿宋" w:eastAsia="华文仿宋" w:cs="华文仿宋"/>
          <w:color w:val="auto"/>
          <w:sz w:val="32"/>
          <w:szCs w:val="32"/>
          <w:lang w:eastAsia="zh-CN"/>
        </w:rPr>
        <w:t>居</w:t>
      </w:r>
      <w:r>
        <w:rPr>
          <w:rFonts w:hint="eastAsia" w:ascii="华文仿宋" w:hAnsi="华文仿宋" w:eastAsia="华文仿宋" w:cs="华文仿宋"/>
          <w:color w:val="auto"/>
          <w:sz w:val="32"/>
          <w:szCs w:val="32"/>
          <w:lang w:eastAsia="zh-CN"/>
        </w:rPr>
        <w:t>）</w:t>
      </w:r>
      <w:r>
        <w:rPr>
          <w:rFonts w:hint="eastAsia" w:ascii="华文仿宋" w:hAnsi="华文仿宋" w:eastAsia="华文仿宋" w:cs="华文仿宋"/>
          <w:color w:val="auto"/>
          <w:sz w:val="32"/>
          <w:szCs w:val="32"/>
          <w:lang w:val="en-US" w:eastAsia="zh-CN"/>
        </w:rPr>
        <w:t>四</w:t>
      </w:r>
      <w:r>
        <w:rPr>
          <w:rFonts w:hint="eastAsia" w:ascii="华文仿宋" w:hAnsi="华文仿宋" w:eastAsia="华文仿宋" w:cs="华文仿宋"/>
          <w:color w:val="auto"/>
          <w:sz w:val="32"/>
          <w:szCs w:val="32"/>
        </w:rPr>
        <w:t>级</w:t>
      </w:r>
      <w:r>
        <w:rPr>
          <w:rFonts w:hint="eastAsia" w:ascii="华文仿宋" w:hAnsi="华文仿宋" w:eastAsia="华文仿宋" w:cs="华文仿宋"/>
          <w:color w:val="auto"/>
          <w:sz w:val="32"/>
          <w:szCs w:val="32"/>
          <w:lang w:eastAsia="zh-CN"/>
        </w:rPr>
        <w:t>证明和材料</w:t>
      </w:r>
      <w:r>
        <w:rPr>
          <w:rFonts w:hint="eastAsia" w:ascii="华文仿宋" w:hAnsi="华文仿宋" w:eastAsia="华文仿宋" w:cs="华文仿宋"/>
          <w:color w:val="auto"/>
          <w:sz w:val="32"/>
          <w:szCs w:val="32"/>
        </w:rPr>
        <w:t>事项</w:t>
      </w:r>
      <w:r>
        <w:rPr>
          <w:rFonts w:hint="eastAsia" w:ascii="华文仿宋" w:hAnsi="华文仿宋" w:eastAsia="华文仿宋" w:cs="华文仿宋"/>
          <w:color w:val="auto"/>
          <w:sz w:val="32"/>
          <w:szCs w:val="32"/>
          <w:lang w:val="en-US" w:eastAsia="zh-CN"/>
        </w:rPr>
        <w:t>一张</w:t>
      </w:r>
      <w:r>
        <w:rPr>
          <w:rFonts w:hint="eastAsia" w:ascii="华文仿宋" w:hAnsi="华文仿宋" w:eastAsia="华文仿宋" w:cs="华文仿宋"/>
          <w:color w:val="auto"/>
          <w:sz w:val="32"/>
          <w:szCs w:val="32"/>
        </w:rPr>
        <w:t>清单管理</w:t>
      </w:r>
      <w:r>
        <w:rPr>
          <w:rFonts w:hint="eastAsia" w:ascii="华文仿宋" w:hAnsi="华文仿宋" w:eastAsia="华文仿宋" w:cs="华文仿宋"/>
          <w:color w:val="auto"/>
          <w:sz w:val="32"/>
          <w:szCs w:val="32"/>
          <w:lang w:eastAsia="zh-CN"/>
        </w:rPr>
        <w:t>，</w:t>
      </w:r>
      <w:r>
        <w:rPr>
          <w:rFonts w:hint="eastAsia" w:ascii="华文仿宋" w:hAnsi="华文仿宋" w:eastAsia="华文仿宋" w:cs="华文仿宋"/>
          <w:color w:val="auto"/>
          <w:sz w:val="32"/>
          <w:szCs w:val="32"/>
        </w:rPr>
        <w:t>推动同一事项受理条件、服务对象、办理流程、申请材料、法定办结时限、办理结果等要素在全</w:t>
      </w:r>
      <w:r>
        <w:rPr>
          <w:rFonts w:hint="eastAsia" w:ascii="华文仿宋" w:hAnsi="华文仿宋" w:eastAsia="华文仿宋" w:cs="华文仿宋"/>
          <w:color w:val="auto"/>
          <w:sz w:val="32"/>
          <w:szCs w:val="32"/>
          <w:lang w:val="en-US" w:eastAsia="zh-CN"/>
        </w:rPr>
        <w:t>市</w:t>
      </w:r>
      <w:r>
        <w:rPr>
          <w:rFonts w:hint="eastAsia" w:ascii="华文仿宋" w:hAnsi="华文仿宋" w:eastAsia="华文仿宋" w:cs="华文仿宋"/>
          <w:color w:val="auto"/>
          <w:sz w:val="32"/>
          <w:szCs w:val="32"/>
        </w:rPr>
        <w:t>范围内统一，实现同要素管理、同标准办理。</w:t>
      </w:r>
      <w:r>
        <w:rPr>
          <w:rFonts w:hint="eastAsia" w:ascii="华文仿宋" w:hAnsi="华文仿宋" w:eastAsia="华文仿宋" w:cs="华文仿宋"/>
          <w:color w:val="auto"/>
          <w:sz w:val="32"/>
          <w:szCs w:val="32"/>
          <w:lang w:val="en-US" w:eastAsia="zh-CN"/>
        </w:rPr>
        <w:t>事项变动及时向市审改办报备，</w:t>
      </w:r>
      <w:r>
        <w:rPr>
          <w:rFonts w:hint="eastAsia" w:ascii="仿宋_GB2312" w:hAnsi="仿宋_GB2312" w:eastAsia="仿宋_GB2312" w:cs="仿宋_GB2312"/>
          <w:b/>
          <w:bCs/>
          <w:color w:val="auto"/>
          <w:kern w:val="0"/>
          <w:sz w:val="31"/>
          <w:szCs w:val="31"/>
          <w:lang w:val="en-US" w:eastAsia="zh-CN" w:bidi="ar"/>
        </w:rPr>
        <w:t>并公布清单接受社会</w:t>
      </w:r>
      <w:r>
        <w:rPr>
          <w:rFonts w:hint="eastAsia" w:ascii="仿宋_GB2312" w:hAnsi="仿宋_GB2312" w:eastAsia="仿宋_GB2312" w:cs="仿宋_GB2312"/>
          <w:b/>
          <w:bCs/>
          <w:color w:val="auto"/>
          <w:sz w:val="32"/>
          <w:szCs w:val="32"/>
          <w:lang w:val="en-US" w:eastAsia="zh-CN"/>
        </w:rPr>
        <w:t>监督，</w:t>
      </w:r>
      <w:r>
        <w:rPr>
          <w:rFonts w:ascii="仿宋_GB2312" w:hAnsi="仿宋_GB2312" w:eastAsia="仿宋_GB2312" w:cs="仿宋_GB2312"/>
          <w:b/>
          <w:bCs/>
          <w:color w:val="auto"/>
          <w:kern w:val="0"/>
          <w:sz w:val="31"/>
          <w:szCs w:val="31"/>
          <w:lang w:val="en-US" w:eastAsia="zh-CN" w:bidi="ar"/>
        </w:rPr>
        <w:t>清单之外</w:t>
      </w:r>
      <w:r>
        <w:rPr>
          <w:rFonts w:hint="eastAsia" w:ascii="仿宋_GB2312" w:hAnsi="仿宋_GB2312" w:eastAsia="仿宋_GB2312" w:cs="仿宋_GB2312"/>
          <w:b/>
          <w:bCs/>
          <w:color w:val="auto"/>
          <w:sz w:val="32"/>
          <w:szCs w:val="32"/>
          <w:lang w:val="en-US" w:eastAsia="zh-CN"/>
        </w:rPr>
        <w:t>各级各单位</w:t>
      </w:r>
      <w:r>
        <w:rPr>
          <w:rFonts w:ascii="仿宋_GB2312" w:hAnsi="仿宋_GB2312" w:eastAsia="仿宋_GB2312" w:cs="仿宋_GB2312"/>
          <w:b/>
          <w:bCs/>
          <w:color w:val="auto"/>
          <w:kern w:val="0"/>
          <w:sz w:val="31"/>
          <w:szCs w:val="31"/>
          <w:lang w:val="en-US" w:eastAsia="zh-CN" w:bidi="ar"/>
        </w:rPr>
        <w:t>不得再开具任何证明和材料</w:t>
      </w:r>
      <w:r>
        <w:rPr>
          <w:rFonts w:hint="eastAsia" w:ascii="仿宋_GB2312" w:hAnsi="仿宋_GB2312" w:eastAsia="仿宋_GB2312" w:cs="仿宋_GB2312"/>
          <w:b/>
          <w:bCs/>
          <w:color w:val="auto"/>
          <w:kern w:val="0"/>
          <w:sz w:val="31"/>
          <w:szCs w:val="3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kern w:val="2"/>
          <w:sz w:val="32"/>
          <w:szCs w:val="32"/>
          <w:shd w:val="clear" w:fill="FFFFFF"/>
          <w:lang w:val="en-US" w:eastAsia="zh-CN" w:bidi="ar-SA"/>
        </w:rPr>
        <w:t>二、统一事项模板</w:t>
      </w:r>
    </w:p>
    <w:p>
      <w:pPr>
        <w:keepNext w:val="0"/>
        <w:keepLines w:val="0"/>
        <w:pageBreakBefore w:val="0"/>
        <w:widowControl/>
        <w:suppressLineNumbers w:val="0"/>
        <w:tabs>
          <w:tab w:val="left" w:pos="1914"/>
        </w:tabs>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val="0"/>
          <w:bCs w:val="0"/>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清单内的证明和材料事项已经事项实施主体单位精细化梳理形成规范模板，并在海口市一体化政务平台上生成入库</w:t>
      </w:r>
      <w:r>
        <w:rPr>
          <w:rFonts w:hint="eastAsia" w:ascii="仿宋" w:hAnsi="仿宋" w:eastAsia="仿宋" w:cs="仿宋"/>
          <w:b w:val="0"/>
          <w:bCs w:val="0"/>
          <w:i w:val="0"/>
          <w:iCs w:val="0"/>
          <w:caps w:val="0"/>
          <w:color w:val="auto"/>
          <w:spacing w:val="0"/>
          <w:sz w:val="32"/>
          <w:szCs w:val="32"/>
          <w:shd w:val="clear" w:fill="FFFFFF"/>
          <w:lang w:val="en-US" w:eastAsia="zh-CN"/>
        </w:rPr>
        <w:t>，非模板的证明和材料事项不再流转使用。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kern w:val="2"/>
          <w:sz w:val="32"/>
          <w:szCs w:val="32"/>
          <w:shd w:val="clear" w:fill="FFFFFF"/>
          <w:lang w:val="en-US" w:eastAsia="zh-CN" w:bidi="ar-SA"/>
        </w:rPr>
        <w:t>三、</w:t>
      </w:r>
      <w:r>
        <w:rPr>
          <w:rFonts w:hint="eastAsia" w:ascii="黑体" w:hAnsi="黑体" w:eastAsia="黑体" w:cs="黑体"/>
          <w:b w:val="0"/>
          <w:bCs w:val="0"/>
          <w:i w:val="0"/>
          <w:iCs w:val="0"/>
          <w:caps w:val="0"/>
          <w:color w:val="auto"/>
          <w:spacing w:val="0"/>
          <w:kern w:val="2"/>
          <w:sz w:val="32"/>
          <w:szCs w:val="32"/>
          <w:shd w:val="clear" w:fill="FFFFFF"/>
          <w:lang w:val="en-US" w:eastAsia="zh-CN" w:bidi="ar-SA"/>
        </w:rPr>
        <w:t>统一用章规则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证明和材料清单事项，统一使用“证明专用章”或“材料说明专用章”，</w:t>
      </w:r>
      <w:r>
        <w:rPr>
          <w:rFonts w:hint="eastAsia" w:ascii="仿宋_GB2312" w:hAnsi="仿宋_GB2312" w:eastAsia="仿宋_GB2312" w:cs="仿宋_GB2312"/>
          <w:b w:val="0"/>
          <w:bCs w:val="0"/>
          <w:color w:val="auto"/>
          <w:sz w:val="32"/>
          <w:szCs w:val="32"/>
          <w:lang w:val="en-US" w:eastAsia="zh-CN"/>
        </w:rPr>
        <w:t>将原需盖多枚印章的多级多部门联办的证明和材料事项，优化为仅由终审部门一章盖印，其他部门不再用印，其意见可在海口市一体化政务服务平台配置的呈批表中做出并按程序流转；实施主体在系统上做出终审意见的同时，系统将自动加盖证明和材料专用章（电子印章），同步生成证明材料结果物。</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i w:val="0"/>
          <w:iCs w:val="0"/>
          <w:caps w:val="0"/>
          <w:color w:val="auto"/>
          <w:spacing w:val="0"/>
          <w:kern w:val="2"/>
          <w:sz w:val="32"/>
          <w:szCs w:val="32"/>
          <w:shd w:val="clear" w:fill="FFFFFF"/>
          <w:lang w:val="en-US" w:eastAsia="zh-CN" w:bidi="ar-SA"/>
        </w:rPr>
      </w:pPr>
      <w:r>
        <w:rPr>
          <w:rFonts w:hint="eastAsia" w:ascii="黑体" w:hAnsi="黑体" w:eastAsia="黑体" w:cs="黑体"/>
          <w:b w:val="0"/>
          <w:bCs w:val="0"/>
          <w:i w:val="0"/>
          <w:iCs w:val="0"/>
          <w:caps w:val="0"/>
          <w:color w:val="auto"/>
          <w:spacing w:val="0"/>
          <w:kern w:val="2"/>
          <w:sz w:val="32"/>
          <w:szCs w:val="32"/>
          <w:shd w:val="clear" w:fill="FFFFFF"/>
          <w:lang w:val="en-US" w:eastAsia="zh-CN" w:bidi="ar-SA"/>
        </w:rPr>
        <w:t>四、统一一日办结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清单内证明和材料事项受理至办结时间除个别事项外</w:t>
      </w:r>
      <w:bookmarkStart w:id="0" w:name="_GoBack"/>
      <w:bookmarkEnd w:id="0"/>
      <w:r>
        <w:rPr>
          <w:rFonts w:hint="eastAsia" w:ascii="仿宋_GB2312" w:hAnsi="仿宋_GB2312" w:eastAsia="仿宋_GB2312" w:cs="仿宋_GB2312"/>
          <w:b w:val="0"/>
          <w:bCs w:val="0"/>
          <w:color w:val="auto"/>
          <w:sz w:val="32"/>
          <w:szCs w:val="32"/>
          <w:lang w:val="en-US" w:eastAsia="zh-CN"/>
        </w:rPr>
        <w:t>统一设置为一日，</w:t>
      </w:r>
      <w:r>
        <w:rPr>
          <w:rFonts w:hint="eastAsia" w:ascii="仿宋_GB2312" w:hAnsi="仿宋_GB2312" w:eastAsia="仿宋_GB2312" w:cs="仿宋_GB2312"/>
          <w:color w:val="auto"/>
          <w:sz w:val="32"/>
          <w:szCs w:val="32"/>
          <w:lang w:val="en-US" w:eastAsia="zh-CN"/>
        </w:rPr>
        <w:t>受理单位</w:t>
      </w:r>
      <w:r>
        <w:rPr>
          <w:rFonts w:hint="eastAsia" w:ascii="仿宋_GB2312" w:hAnsi="仿宋_GB2312" w:eastAsia="仿宋_GB2312" w:cs="仿宋_GB2312"/>
          <w:color w:val="auto"/>
          <w:sz w:val="32"/>
          <w:szCs w:val="32"/>
          <w:lang w:eastAsia="zh-CN"/>
        </w:rPr>
        <w:t>统一通过海口市一体化</w:t>
      </w:r>
      <w:r>
        <w:rPr>
          <w:rFonts w:hint="eastAsia" w:ascii="仿宋_GB2312" w:hAnsi="仿宋_GB2312" w:eastAsia="仿宋_GB2312" w:cs="仿宋_GB2312"/>
          <w:color w:val="auto"/>
          <w:sz w:val="32"/>
          <w:szCs w:val="32"/>
          <w:lang w:val="en-US" w:eastAsia="zh-CN"/>
        </w:rPr>
        <w:t>政务服务</w:t>
      </w:r>
      <w:r>
        <w:rPr>
          <w:rFonts w:hint="eastAsia" w:ascii="仿宋_GB2312" w:hAnsi="仿宋_GB2312" w:eastAsia="仿宋_GB2312" w:cs="仿宋_GB2312"/>
          <w:color w:val="auto"/>
          <w:sz w:val="32"/>
          <w:szCs w:val="32"/>
          <w:lang w:eastAsia="zh-CN"/>
        </w:rPr>
        <w:t>平台</w:t>
      </w:r>
      <w:r>
        <w:rPr>
          <w:rFonts w:hint="eastAsia" w:ascii="仿宋_GB2312" w:hAnsi="仿宋_GB2312" w:eastAsia="仿宋_GB2312" w:cs="仿宋_GB2312"/>
          <w:color w:val="auto"/>
          <w:sz w:val="32"/>
          <w:szCs w:val="32"/>
          <w:lang w:val="en-US" w:eastAsia="zh-CN"/>
        </w:rPr>
        <w:t>受</w:t>
      </w:r>
      <w:r>
        <w:rPr>
          <w:rFonts w:hint="eastAsia" w:ascii="仿宋_GB2312" w:hAnsi="仿宋_GB2312" w:eastAsia="仿宋_GB2312" w:cs="仿宋_GB2312"/>
          <w:color w:val="auto"/>
          <w:sz w:val="32"/>
          <w:szCs w:val="32"/>
          <w:lang w:eastAsia="zh-CN"/>
        </w:rPr>
        <w:t>理，</w:t>
      </w:r>
      <w:r>
        <w:rPr>
          <w:rFonts w:hint="eastAsia" w:ascii="仿宋_GB2312" w:hAnsi="仿宋_GB2312" w:eastAsia="仿宋_GB2312" w:cs="仿宋_GB2312"/>
          <w:color w:val="auto"/>
          <w:sz w:val="32"/>
          <w:szCs w:val="32"/>
          <w:lang w:val="en-US" w:eastAsia="zh-CN"/>
        </w:rPr>
        <w:t>并在一日内办结。</w:t>
      </w:r>
      <w:r>
        <w:rPr>
          <w:rFonts w:hint="eastAsia" w:ascii="仿宋_GB2312" w:hAnsi="仿宋_GB2312" w:eastAsia="仿宋_GB2312" w:cs="仿宋_GB2312"/>
          <w:color w:val="auto"/>
          <w:kern w:val="0"/>
          <w:sz w:val="31"/>
          <w:szCs w:val="31"/>
          <w:lang w:val="en-US" w:eastAsia="zh-CN" w:bidi="ar"/>
        </w:rPr>
        <w:t>市民可根据实际情况选择适当的办理形式：线上申请方式→市民进入海南省政务服务网官网首页→搜索相关事项→在线办理/海易办APP进行线上申请。线下申请方式→市民前往各级政务服务大厅申请办理。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10" w:leftChars="0" w:firstLine="640" w:firstLineChars="0"/>
        <w:jc w:val="left"/>
        <w:textAlignment w:val="auto"/>
        <w:rPr>
          <w:rFonts w:hint="default" w:ascii="仿宋" w:hAnsi="仿宋" w:eastAsia="仿宋" w:cs="仿宋"/>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kern w:val="2"/>
          <w:sz w:val="32"/>
          <w:szCs w:val="32"/>
          <w:shd w:val="clear" w:fill="FFFFFF"/>
          <w:lang w:val="en-US" w:eastAsia="zh-CN" w:bidi="ar-SA"/>
        </w:rPr>
        <w:t>五、统一送达方式</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根据《</w:t>
      </w:r>
      <w:r>
        <w:rPr>
          <w:rFonts w:hint="eastAsia" w:ascii="仿宋_GB2312" w:hAnsi="仿宋_GB2312" w:eastAsia="仿宋_GB2312" w:cs="仿宋_GB2312"/>
          <w:color w:val="auto"/>
          <w:sz w:val="32"/>
          <w:szCs w:val="32"/>
          <w:lang w:val="en-US" w:eastAsia="zh-CN"/>
        </w:rPr>
        <w:t>海口市行政审批制度改革工作领导小组办公室关于明确“批复文书类”结果物送达方式的通知》（海审发〔2022〕43 号）要求，批文类结果物实施网上送达，证明和材料事项办结同时自动生成的批文类结果物“秒”送到申请人办件的个人中心，市民</w:t>
      </w:r>
      <w:r>
        <w:rPr>
          <w:rFonts w:hint="eastAsia" w:ascii="仿宋" w:hAnsi="仿宋" w:eastAsia="仿宋" w:cs="仿宋"/>
          <w:color w:val="auto"/>
          <w:kern w:val="0"/>
          <w:sz w:val="32"/>
          <w:szCs w:val="32"/>
          <w:lang w:val="en-US" w:eastAsia="zh-CN" w:bidi="ar"/>
        </w:rPr>
        <w:t>登陆“海易办”小程序或“海易办”APP，在“我的办件”里，查阅下载使用，不必再到现场领取。</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i w:val="0"/>
          <w:iCs w:val="0"/>
          <w:caps w:val="0"/>
          <w:color w:val="auto"/>
          <w:spacing w:val="0"/>
          <w:kern w:val="2"/>
          <w:sz w:val="32"/>
          <w:szCs w:val="32"/>
          <w:shd w:val="clear" w:fill="FFFFFF"/>
          <w:lang w:val="en-US" w:eastAsia="zh-CN" w:bidi="ar-SA"/>
        </w:rPr>
      </w:pPr>
      <w:r>
        <w:rPr>
          <w:rFonts w:hint="eastAsia" w:ascii="黑体" w:hAnsi="黑体" w:eastAsia="黑体" w:cs="黑体"/>
          <w:color w:val="auto"/>
          <w:kern w:val="0"/>
          <w:sz w:val="32"/>
          <w:szCs w:val="32"/>
          <w:lang w:val="en-US" w:eastAsia="zh-CN" w:bidi="ar"/>
        </w:rPr>
        <w:t>六、统一</w:t>
      </w:r>
      <w:r>
        <w:rPr>
          <w:rFonts w:hint="eastAsia" w:ascii="黑体" w:hAnsi="黑体" w:eastAsia="黑体" w:cs="黑体"/>
          <w:i w:val="0"/>
          <w:iCs w:val="0"/>
          <w:caps w:val="0"/>
          <w:color w:val="auto"/>
          <w:spacing w:val="0"/>
          <w:kern w:val="2"/>
          <w:sz w:val="32"/>
          <w:szCs w:val="32"/>
          <w:shd w:val="clear" w:fill="FFFFFF"/>
          <w:lang w:val="en-US" w:eastAsia="zh-CN" w:bidi="ar-SA"/>
        </w:rPr>
        <w:t>零次跑动</w:t>
      </w:r>
    </w:p>
    <w:p>
      <w:pPr>
        <w:keepNext w:val="0"/>
        <w:keepLines w:val="0"/>
        <w:pageBreakBefore w:val="0"/>
        <w:widowControl/>
        <w:suppressLineNumbers w:val="0"/>
        <w:tabs>
          <w:tab w:val="left" w:pos="1914"/>
        </w:tabs>
        <w:kinsoku/>
        <w:wordWrap/>
        <w:overflowPunct/>
        <w:topLinePunct w:val="0"/>
        <w:autoSpaceDE/>
        <w:autoSpaceDN/>
        <w:bidi w:val="0"/>
        <w:adjustRightInd/>
        <w:snapToGrid/>
        <w:spacing w:line="600" w:lineRule="exact"/>
        <w:ind w:firstLine="620" w:firstLineChars="200"/>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_GB2312" w:hAnsi="仿宋_GB2312" w:eastAsia="仿宋_GB2312" w:cs="仿宋_GB2312"/>
          <w:color w:val="auto"/>
          <w:kern w:val="0"/>
          <w:sz w:val="31"/>
          <w:szCs w:val="31"/>
          <w:lang w:val="en-US" w:eastAsia="zh-CN" w:bidi="ar"/>
        </w:rPr>
        <w:t>证明和材料事项办理以线上为主，线下为辅；</w:t>
      </w:r>
      <w:r>
        <w:rPr>
          <w:rFonts w:ascii="仿宋_GB2312" w:hAnsi="仿宋_GB2312" w:eastAsia="仿宋_GB2312" w:cs="仿宋_GB2312"/>
          <w:color w:val="auto"/>
          <w:kern w:val="0"/>
          <w:sz w:val="32"/>
          <w:szCs w:val="32"/>
          <w:lang w:val="en-US" w:eastAsia="zh-CN" w:bidi="ar"/>
        </w:rPr>
        <w:t>“海易办”移动端、自助终端等渠道申</w:t>
      </w:r>
      <w:r>
        <w:rPr>
          <w:rFonts w:hint="eastAsia" w:ascii="仿宋_GB2312" w:hAnsi="仿宋_GB2312" w:eastAsia="仿宋_GB2312" w:cs="仿宋_GB2312"/>
          <w:color w:val="auto"/>
          <w:kern w:val="0"/>
          <w:sz w:val="32"/>
          <w:szCs w:val="32"/>
          <w:lang w:val="en-US" w:eastAsia="zh-CN" w:bidi="ar"/>
        </w:rPr>
        <w:t>办和</w:t>
      </w:r>
      <w:r>
        <w:rPr>
          <w:rFonts w:hint="eastAsia" w:ascii="仿宋_GB2312" w:hAnsi="仿宋_GB2312" w:eastAsia="仿宋_GB2312" w:cs="仿宋_GB2312"/>
          <w:color w:val="auto"/>
          <w:kern w:val="0"/>
          <w:sz w:val="31"/>
          <w:szCs w:val="31"/>
          <w:lang w:val="en-US" w:eastAsia="zh-CN" w:bidi="ar"/>
        </w:rPr>
        <w:t>下载使用结果物，可实现全程零跑动；</w:t>
      </w:r>
      <w:r>
        <w:rPr>
          <w:rFonts w:hint="eastAsia" w:ascii="华文仿宋" w:hAnsi="华文仿宋" w:eastAsia="华文仿宋" w:cs="华文仿宋"/>
          <w:color w:val="auto"/>
          <w:sz w:val="32"/>
          <w:szCs w:val="32"/>
        </w:rPr>
        <w:t>推动服务事项直接关联电子</w:t>
      </w:r>
      <w:r>
        <w:rPr>
          <w:rFonts w:hint="default" w:ascii="华文仿宋" w:hAnsi="华文仿宋" w:eastAsia="华文仿宋" w:cs="华文仿宋"/>
          <w:color w:val="auto"/>
          <w:sz w:val="32"/>
          <w:szCs w:val="32"/>
        </w:rPr>
        <w:t>证明</w:t>
      </w:r>
      <w:r>
        <w:rPr>
          <w:rFonts w:hint="eastAsia" w:ascii="华文仿宋" w:hAnsi="华文仿宋" w:eastAsia="华文仿宋" w:cs="华文仿宋"/>
          <w:color w:val="auto"/>
          <w:sz w:val="32"/>
          <w:szCs w:val="32"/>
        </w:rPr>
        <w:t>及相关数据资源，申请</w:t>
      </w:r>
      <w:r>
        <w:rPr>
          <w:rFonts w:hint="eastAsia" w:ascii="华文仿宋" w:hAnsi="华文仿宋" w:eastAsia="华文仿宋" w:cs="华文仿宋"/>
          <w:color w:val="auto"/>
          <w:sz w:val="32"/>
          <w:szCs w:val="32"/>
          <w:lang w:val="en-US" w:eastAsia="zh-CN"/>
        </w:rPr>
        <w:t>信息</w:t>
      </w:r>
      <w:r>
        <w:rPr>
          <w:rFonts w:hint="eastAsia" w:ascii="华文仿宋" w:hAnsi="华文仿宋" w:eastAsia="华文仿宋" w:cs="华文仿宋"/>
          <w:color w:val="auto"/>
          <w:sz w:val="32"/>
          <w:szCs w:val="32"/>
        </w:rPr>
        <w:t>“自动填”</w:t>
      </w:r>
      <w:r>
        <w:rPr>
          <w:rFonts w:hint="eastAsia" w:ascii="华文仿宋" w:hAnsi="华文仿宋" w:eastAsia="华文仿宋" w:cs="华文仿宋"/>
          <w:color w:val="auto"/>
          <w:sz w:val="32"/>
          <w:szCs w:val="32"/>
          <w:lang w:eastAsia="zh-CN"/>
        </w:rPr>
        <w:t>、</w:t>
      </w:r>
      <w:r>
        <w:rPr>
          <w:rFonts w:hint="eastAsia" w:ascii="华文仿宋" w:hAnsi="华文仿宋" w:eastAsia="华文仿宋" w:cs="华文仿宋"/>
          <w:color w:val="auto"/>
          <w:sz w:val="32"/>
          <w:szCs w:val="32"/>
          <w:lang w:val="en-US" w:eastAsia="zh-CN"/>
        </w:rPr>
        <w:t>申请材料</w:t>
      </w:r>
      <w:r>
        <w:rPr>
          <w:rFonts w:hint="eastAsia" w:ascii="华文仿宋" w:hAnsi="华文仿宋" w:eastAsia="华文仿宋" w:cs="华文仿宋"/>
          <w:color w:val="auto"/>
          <w:sz w:val="32"/>
          <w:szCs w:val="32"/>
        </w:rPr>
        <w:t>“免提交”</w:t>
      </w:r>
      <w:r>
        <w:rPr>
          <w:rFonts w:hint="eastAsia" w:ascii="华文仿宋" w:hAnsi="华文仿宋" w:eastAsia="华文仿宋" w:cs="华文仿宋"/>
          <w:color w:val="auto"/>
          <w:sz w:val="32"/>
          <w:szCs w:val="32"/>
          <w:lang w:eastAsia="zh-CN"/>
        </w:rPr>
        <w:t>，</w:t>
      </w:r>
      <w:r>
        <w:rPr>
          <w:rFonts w:hint="eastAsia" w:ascii="华文仿宋" w:hAnsi="华文仿宋" w:eastAsia="华文仿宋" w:cs="华文仿宋"/>
          <w:color w:val="auto"/>
          <w:sz w:val="32"/>
          <w:szCs w:val="32"/>
          <w:lang w:val="en-US" w:eastAsia="zh-CN"/>
        </w:rPr>
        <w:t>实现</w:t>
      </w:r>
      <w:r>
        <w:rPr>
          <w:rFonts w:hint="eastAsia" w:ascii="华文仿宋" w:hAnsi="华文仿宋" w:eastAsia="华文仿宋" w:cs="华文仿宋"/>
          <w:color w:val="auto"/>
          <w:sz w:val="32"/>
          <w:szCs w:val="32"/>
        </w:rPr>
        <w:t>“免证办”</w:t>
      </w:r>
      <w:r>
        <w:rPr>
          <w:rFonts w:hint="eastAsia" w:ascii="华文仿宋" w:hAnsi="华文仿宋" w:eastAsia="华文仿宋" w:cs="华文仿宋"/>
          <w:color w:val="auto"/>
          <w:sz w:val="32"/>
          <w:szCs w:val="32"/>
          <w:lang w:eastAsia="zh-CN"/>
        </w:rPr>
        <w:t>，</w:t>
      </w:r>
      <w:r>
        <w:rPr>
          <w:rFonts w:hint="eastAsia" w:ascii="华文仿宋" w:hAnsi="华文仿宋" w:eastAsia="华文仿宋" w:cs="华文仿宋"/>
          <w:color w:val="auto"/>
          <w:sz w:val="32"/>
          <w:szCs w:val="32"/>
        </w:rPr>
        <w:t>针对需要保密或者暂时无法数据共享的证明事项，</w:t>
      </w:r>
      <w:r>
        <w:rPr>
          <w:rFonts w:hint="eastAsia" w:ascii="华文仿宋" w:hAnsi="华文仿宋" w:eastAsia="华文仿宋" w:cs="华文仿宋"/>
          <w:color w:val="auto"/>
          <w:sz w:val="32"/>
          <w:szCs w:val="32"/>
          <w:lang w:eastAsia="zh-CN"/>
        </w:rPr>
        <w:t>推动</w:t>
      </w:r>
      <w:r>
        <w:rPr>
          <w:rFonts w:hint="eastAsia" w:ascii="华文仿宋" w:hAnsi="华文仿宋" w:eastAsia="华文仿宋" w:cs="华文仿宋"/>
          <w:color w:val="auto"/>
          <w:sz w:val="32"/>
          <w:szCs w:val="32"/>
          <w:lang w:val="en-US" w:eastAsia="zh-CN"/>
        </w:rPr>
        <w:t>通过海易办、海政通内部零跑动、协同办公系统、实地调查核验等方式进行，</w:t>
      </w:r>
      <w:r>
        <w:rPr>
          <w:rFonts w:hint="eastAsia" w:ascii="仿宋_GB2312" w:hAnsi="仿宋_GB2312" w:eastAsia="仿宋_GB2312" w:cs="仿宋_GB2312"/>
          <w:color w:val="auto"/>
          <w:kern w:val="0"/>
          <w:sz w:val="31"/>
          <w:szCs w:val="31"/>
          <w:lang w:val="en-US" w:eastAsia="zh-CN" w:bidi="ar"/>
        </w:rPr>
        <w:t>最</w:t>
      </w:r>
      <w:r>
        <w:rPr>
          <w:rFonts w:ascii="仿宋_GB2312" w:hAnsi="宋体" w:eastAsia="仿宋_GB2312" w:cs="仿宋_GB2312"/>
          <w:color w:val="auto"/>
          <w:kern w:val="0"/>
          <w:sz w:val="32"/>
          <w:szCs w:val="32"/>
          <w:lang w:val="en-US" w:eastAsia="zh-CN" w:bidi="ar"/>
        </w:rPr>
        <w:t>大限度实现申请材料</w:t>
      </w:r>
      <w:r>
        <w:rPr>
          <w:rFonts w:hint="eastAsia" w:ascii="仿宋_GB2312" w:hAnsi="宋体" w:eastAsia="仿宋_GB2312" w:cs="仿宋_GB2312"/>
          <w:color w:val="auto"/>
          <w:kern w:val="0"/>
          <w:sz w:val="32"/>
          <w:szCs w:val="32"/>
          <w:lang w:val="en-US" w:eastAsia="zh-CN" w:bidi="ar"/>
        </w:rPr>
        <w:t>“少提交”</w:t>
      </w:r>
      <w:r>
        <w:rPr>
          <w:rFonts w:ascii="仿宋_GB2312" w:hAnsi="宋体" w:eastAsia="仿宋_GB2312" w:cs="仿宋_GB2312"/>
          <w:color w:val="auto"/>
          <w:kern w:val="0"/>
          <w:sz w:val="32"/>
          <w:szCs w:val="32"/>
          <w:lang w:val="en-US" w:eastAsia="zh-CN" w:bidi="ar"/>
        </w:rPr>
        <w:t>“免提交”</w:t>
      </w:r>
      <w:r>
        <w:rPr>
          <w:rFonts w:hint="eastAsia" w:ascii="仿宋_GB2312" w:hAnsi="宋体" w:eastAsia="仿宋_GB2312" w:cs="仿宋_GB2312"/>
          <w:color w:val="auto"/>
          <w:kern w:val="0"/>
          <w:sz w:val="32"/>
          <w:szCs w:val="32"/>
          <w:lang w:val="en-US" w:eastAsia="zh-CN" w:bidi="ar"/>
        </w:rPr>
        <w:t>“零跑动”。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七、统一</w:t>
      </w:r>
      <w:r>
        <w:rPr>
          <w:rFonts w:hint="eastAsia" w:ascii="黑体" w:hAnsi="黑体" w:eastAsia="黑体" w:cs="黑体"/>
          <w:i w:val="0"/>
          <w:iCs w:val="0"/>
          <w:caps w:val="0"/>
          <w:color w:val="auto"/>
          <w:spacing w:val="0"/>
          <w:kern w:val="2"/>
          <w:sz w:val="32"/>
          <w:szCs w:val="32"/>
          <w:shd w:val="clear" w:fill="FFFFFF"/>
          <w:lang w:val="en-US" w:eastAsia="zh-CN" w:bidi="ar-SA"/>
        </w:rPr>
        <w:t>全城通办</w:t>
      </w:r>
    </w:p>
    <w:p>
      <w:pPr>
        <w:keepNext w:val="0"/>
        <w:keepLines w:val="0"/>
        <w:pageBreakBefore w:val="0"/>
        <w:widowControl/>
        <w:suppressLineNumbers w:val="0"/>
        <w:tabs>
          <w:tab w:val="left" w:pos="1914"/>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清单内证明和材料事项实施跨部门跨层级的“全城通办”，实行</w:t>
      </w:r>
      <w:r>
        <w:rPr>
          <w:rFonts w:hint="default" w:ascii="仿宋" w:hAnsi="仿宋" w:eastAsia="仿宋" w:cs="仿宋"/>
          <w:i w:val="0"/>
          <w:iCs w:val="0"/>
          <w:caps w:val="0"/>
          <w:color w:val="auto"/>
          <w:spacing w:val="0"/>
          <w:sz w:val="32"/>
          <w:szCs w:val="32"/>
          <w:shd w:val="clear" w:fill="FFFFFF"/>
          <w:lang w:val="en-US" w:eastAsia="zh-CN"/>
        </w:rPr>
        <w:t>“同标准受理、无差别</w:t>
      </w:r>
      <w:r>
        <w:rPr>
          <w:rFonts w:hint="eastAsia" w:ascii="仿宋" w:hAnsi="仿宋" w:eastAsia="仿宋" w:cs="仿宋"/>
          <w:i w:val="0"/>
          <w:iCs w:val="0"/>
          <w:caps w:val="0"/>
          <w:color w:val="auto"/>
          <w:spacing w:val="0"/>
          <w:sz w:val="32"/>
          <w:szCs w:val="32"/>
          <w:shd w:val="clear" w:fill="FFFFFF"/>
          <w:lang w:val="en-US" w:eastAsia="zh-CN"/>
        </w:rPr>
        <w:t>办理</w:t>
      </w:r>
      <w:r>
        <w:rPr>
          <w:rFonts w:hint="default" w:ascii="仿宋" w:hAnsi="仿宋" w:eastAsia="仿宋" w:cs="仿宋"/>
          <w:i w:val="0"/>
          <w:iCs w:val="0"/>
          <w:caps w:val="0"/>
          <w:color w:val="auto"/>
          <w:spacing w:val="0"/>
          <w:sz w:val="32"/>
          <w:szCs w:val="32"/>
          <w:shd w:val="clear" w:fill="FFFFFF"/>
          <w:lang w:val="en-US" w:eastAsia="zh-CN"/>
        </w:rPr>
        <w:t>”</w:t>
      </w:r>
      <w:r>
        <w:rPr>
          <w:rFonts w:hint="default" w:ascii="仿宋" w:hAnsi="仿宋" w:eastAsia="仿宋" w:cs="仿宋"/>
          <w:b w:val="0"/>
          <w:bCs w:val="0"/>
          <w:i w:val="0"/>
          <w:iCs w:val="0"/>
          <w:caps w:val="0"/>
          <w:color w:val="auto"/>
          <w:spacing w:val="0"/>
          <w:sz w:val="32"/>
          <w:szCs w:val="32"/>
          <w:shd w:val="clear" w:fill="FFFFFF"/>
          <w:lang w:val="en-US"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各级各类政务大厅通过窗口办理、帮办代办等多种形式</w:t>
      </w:r>
      <w:r>
        <w:rPr>
          <w:rFonts w:hint="default" w:ascii="仿宋" w:hAnsi="仿宋" w:eastAsia="仿宋" w:cs="仿宋"/>
          <w:b w:val="0"/>
          <w:bCs w:val="0"/>
          <w:i w:val="0"/>
          <w:iCs w:val="0"/>
          <w:caps w:val="0"/>
          <w:color w:val="auto"/>
          <w:spacing w:val="0"/>
          <w:sz w:val="32"/>
          <w:szCs w:val="32"/>
          <w:shd w:val="clear" w:fill="FFFFFF"/>
          <w:lang w:val="en-US" w:eastAsia="zh-CN"/>
        </w:rPr>
        <w:t>为</w:t>
      </w:r>
      <w:r>
        <w:rPr>
          <w:rFonts w:hint="eastAsia" w:ascii="仿宋" w:hAnsi="仿宋" w:eastAsia="仿宋" w:cs="仿宋"/>
          <w:b w:val="0"/>
          <w:bCs w:val="0"/>
          <w:i w:val="0"/>
          <w:iCs w:val="0"/>
          <w:caps w:val="0"/>
          <w:color w:val="auto"/>
          <w:spacing w:val="0"/>
          <w:sz w:val="32"/>
          <w:szCs w:val="32"/>
          <w:shd w:val="clear" w:fill="FFFFFF"/>
          <w:lang w:val="en-US" w:eastAsia="zh-CN"/>
        </w:rPr>
        <w:t>市民</w:t>
      </w:r>
      <w:r>
        <w:rPr>
          <w:rFonts w:hint="default" w:ascii="仿宋" w:hAnsi="仿宋" w:eastAsia="仿宋" w:cs="仿宋"/>
          <w:b w:val="0"/>
          <w:bCs w:val="0"/>
          <w:i w:val="0"/>
          <w:iCs w:val="0"/>
          <w:caps w:val="0"/>
          <w:color w:val="auto"/>
          <w:spacing w:val="0"/>
          <w:sz w:val="32"/>
          <w:szCs w:val="32"/>
          <w:shd w:val="clear" w:fill="FFFFFF"/>
          <w:lang w:val="en-US" w:eastAsia="zh-CN"/>
        </w:rPr>
        <w:t>提</w:t>
      </w:r>
      <w:r>
        <w:rPr>
          <w:rFonts w:hint="default" w:ascii="仿宋" w:hAnsi="仿宋" w:eastAsia="仿宋" w:cs="仿宋"/>
          <w:i w:val="0"/>
          <w:iCs w:val="0"/>
          <w:caps w:val="0"/>
          <w:color w:val="auto"/>
          <w:spacing w:val="0"/>
          <w:sz w:val="32"/>
          <w:szCs w:val="32"/>
          <w:shd w:val="clear" w:fill="FFFFFF"/>
          <w:lang w:val="en-US" w:eastAsia="zh-CN"/>
        </w:rPr>
        <w:t>供多点可办、就近办</w:t>
      </w:r>
      <w:r>
        <w:rPr>
          <w:rFonts w:hint="eastAsia" w:ascii="仿宋" w:hAnsi="仿宋" w:eastAsia="仿宋" w:cs="仿宋"/>
          <w:i w:val="0"/>
          <w:iCs w:val="0"/>
          <w:caps w:val="0"/>
          <w:color w:val="auto"/>
          <w:spacing w:val="0"/>
          <w:sz w:val="32"/>
          <w:szCs w:val="32"/>
          <w:shd w:val="clear" w:fill="FFFFFF"/>
          <w:lang w:val="en-US" w:eastAsia="zh-CN"/>
        </w:rPr>
        <w:t>、指导办</w:t>
      </w:r>
      <w:r>
        <w:rPr>
          <w:rFonts w:hint="default" w:ascii="仿宋" w:hAnsi="仿宋" w:eastAsia="仿宋" w:cs="仿宋"/>
          <w:i w:val="0"/>
          <w:iCs w:val="0"/>
          <w:caps w:val="0"/>
          <w:color w:val="auto"/>
          <w:spacing w:val="0"/>
          <w:sz w:val="32"/>
          <w:szCs w:val="32"/>
          <w:shd w:val="clear" w:fill="FFFFFF"/>
          <w:lang w:val="en-US" w:eastAsia="zh-CN"/>
        </w:rPr>
        <w:t>等便利化服务</w:t>
      </w:r>
      <w:r>
        <w:rPr>
          <w:rFonts w:hint="eastAsia" w:ascii="仿宋" w:hAnsi="仿宋" w:eastAsia="仿宋" w:cs="仿宋"/>
          <w:i w:val="0"/>
          <w:iCs w:val="0"/>
          <w:caps w:val="0"/>
          <w:color w:val="auto"/>
          <w:spacing w:val="0"/>
          <w:sz w:val="32"/>
          <w:szCs w:val="32"/>
          <w:shd w:val="clear" w:fill="FFFFFF"/>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i w:val="0"/>
          <w:iCs w:val="0"/>
          <w:caps w:val="0"/>
          <w:color w:val="FF0000"/>
          <w:spacing w:val="0"/>
          <w:sz w:val="32"/>
          <w:szCs w:val="32"/>
          <w:shd w:val="clear" w:fill="FFFFFF"/>
          <w:lang w:val="en-US" w:eastAsia="zh-CN"/>
        </w:rPr>
      </w:pPr>
    </w:p>
    <w:sectPr>
      <w:pgSz w:w="11906" w:h="16838"/>
      <w:pgMar w:top="1701"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mNjMzZTlmYzhhZGI2YjM4YzVkN2I1NDgxMmQ1ZGEifQ=="/>
  </w:docVars>
  <w:rsids>
    <w:rsidRoot w:val="00000000"/>
    <w:rsid w:val="001A4716"/>
    <w:rsid w:val="00661709"/>
    <w:rsid w:val="008E2A0E"/>
    <w:rsid w:val="01CA3F1A"/>
    <w:rsid w:val="02954528"/>
    <w:rsid w:val="02AA2DE6"/>
    <w:rsid w:val="02BC1AB4"/>
    <w:rsid w:val="03353615"/>
    <w:rsid w:val="03507EF5"/>
    <w:rsid w:val="03B31109"/>
    <w:rsid w:val="043B4C5B"/>
    <w:rsid w:val="044E0E32"/>
    <w:rsid w:val="04633429"/>
    <w:rsid w:val="04722D72"/>
    <w:rsid w:val="049F168E"/>
    <w:rsid w:val="04A942BA"/>
    <w:rsid w:val="05785EDB"/>
    <w:rsid w:val="060C4B01"/>
    <w:rsid w:val="062C0CFF"/>
    <w:rsid w:val="06EE4206"/>
    <w:rsid w:val="076D15CF"/>
    <w:rsid w:val="077B0190"/>
    <w:rsid w:val="07803BE4"/>
    <w:rsid w:val="078A2181"/>
    <w:rsid w:val="07FE2B6F"/>
    <w:rsid w:val="08FD1CE1"/>
    <w:rsid w:val="097E7AC3"/>
    <w:rsid w:val="09E244F6"/>
    <w:rsid w:val="0A36039E"/>
    <w:rsid w:val="0A424F95"/>
    <w:rsid w:val="0A486323"/>
    <w:rsid w:val="0A535B50"/>
    <w:rsid w:val="0AB6328D"/>
    <w:rsid w:val="0AB80DB3"/>
    <w:rsid w:val="0AD35BED"/>
    <w:rsid w:val="0AFB5144"/>
    <w:rsid w:val="0BAB4DBC"/>
    <w:rsid w:val="0C915D60"/>
    <w:rsid w:val="0DE43BF5"/>
    <w:rsid w:val="0DED5218"/>
    <w:rsid w:val="0E4929AB"/>
    <w:rsid w:val="0E76345F"/>
    <w:rsid w:val="0ECD6DF7"/>
    <w:rsid w:val="0F696B20"/>
    <w:rsid w:val="10234F21"/>
    <w:rsid w:val="1030349B"/>
    <w:rsid w:val="108C1CE9"/>
    <w:rsid w:val="112076B2"/>
    <w:rsid w:val="113F222E"/>
    <w:rsid w:val="127952CC"/>
    <w:rsid w:val="13D04AB2"/>
    <w:rsid w:val="14773A8D"/>
    <w:rsid w:val="149363ED"/>
    <w:rsid w:val="14C52A4A"/>
    <w:rsid w:val="152A1D17"/>
    <w:rsid w:val="156C736A"/>
    <w:rsid w:val="15822E16"/>
    <w:rsid w:val="1593761D"/>
    <w:rsid w:val="163D2AB4"/>
    <w:rsid w:val="16461969"/>
    <w:rsid w:val="16924BAE"/>
    <w:rsid w:val="1695644C"/>
    <w:rsid w:val="170830C2"/>
    <w:rsid w:val="1726179A"/>
    <w:rsid w:val="17654071"/>
    <w:rsid w:val="17B86896"/>
    <w:rsid w:val="17C074F9"/>
    <w:rsid w:val="17CA65CA"/>
    <w:rsid w:val="17CE7E68"/>
    <w:rsid w:val="18090EA0"/>
    <w:rsid w:val="18491BE4"/>
    <w:rsid w:val="18784278"/>
    <w:rsid w:val="18932E60"/>
    <w:rsid w:val="18A77024"/>
    <w:rsid w:val="18C94AD3"/>
    <w:rsid w:val="197752D7"/>
    <w:rsid w:val="198C1D89"/>
    <w:rsid w:val="19E75211"/>
    <w:rsid w:val="1A420699"/>
    <w:rsid w:val="1A7D3DC7"/>
    <w:rsid w:val="1BBC26CD"/>
    <w:rsid w:val="1BCF0653"/>
    <w:rsid w:val="1BDE0896"/>
    <w:rsid w:val="1D13631D"/>
    <w:rsid w:val="1D1A3B4F"/>
    <w:rsid w:val="1DB96EC4"/>
    <w:rsid w:val="1E3D5D47"/>
    <w:rsid w:val="1F026649"/>
    <w:rsid w:val="1F1A1BE5"/>
    <w:rsid w:val="1F784B5D"/>
    <w:rsid w:val="1FB75686"/>
    <w:rsid w:val="1FEA5A5B"/>
    <w:rsid w:val="201523AC"/>
    <w:rsid w:val="20496402"/>
    <w:rsid w:val="20675279"/>
    <w:rsid w:val="20A21E92"/>
    <w:rsid w:val="20E71F9A"/>
    <w:rsid w:val="21224D81"/>
    <w:rsid w:val="214178FD"/>
    <w:rsid w:val="217C6B87"/>
    <w:rsid w:val="2188552B"/>
    <w:rsid w:val="218D2B42"/>
    <w:rsid w:val="21D342CD"/>
    <w:rsid w:val="22965A26"/>
    <w:rsid w:val="229677D4"/>
    <w:rsid w:val="22D402FC"/>
    <w:rsid w:val="241F1A4B"/>
    <w:rsid w:val="255F158C"/>
    <w:rsid w:val="25B05051"/>
    <w:rsid w:val="25D36F91"/>
    <w:rsid w:val="265754CC"/>
    <w:rsid w:val="268F110A"/>
    <w:rsid w:val="2694227D"/>
    <w:rsid w:val="26B24DF9"/>
    <w:rsid w:val="270F3FF9"/>
    <w:rsid w:val="276500BD"/>
    <w:rsid w:val="27651E6B"/>
    <w:rsid w:val="276F4A98"/>
    <w:rsid w:val="277327DA"/>
    <w:rsid w:val="277B168E"/>
    <w:rsid w:val="27B15D98"/>
    <w:rsid w:val="27EE5F9D"/>
    <w:rsid w:val="287820B1"/>
    <w:rsid w:val="28A6098D"/>
    <w:rsid w:val="2A495A74"/>
    <w:rsid w:val="2A735E71"/>
    <w:rsid w:val="2AE00186"/>
    <w:rsid w:val="2B996587"/>
    <w:rsid w:val="2C4934E1"/>
    <w:rsid w:val="2CEF46B1"/>
    <w:rsid w:val="2D1660E1"/>
    <w:rsid w:val="2D5E5392"/>
    <w:rsid w:val="2DB81892"/>
    <w:rsid w:val="2DCF003E"/>
    <w:rsid w:val="2E087B8C"/>
    <w:rsid w:val="2E95347B"/>
    <w:rsid w:val="2F0957D2"/>
    <w:rsid w:val="2F594063"/>
    <w:rsid w:val="2FAD2601"/>
    <w:rsid w:val="2FB71959"/>
    <w:rsid w:val="2FEA73B1"/>
    <w:rsid w:val="2FEF50D3"/>
    <w:rsid w:val="3022213E"/>
    <w:rsid w:val="30A532A8"/>
    <w:rsid w:val="30CE282F"/>
    <w:rsid w:val="313E1763"/>
    <w:rsid w:val="31943A79"/>
    <w:rsid w:val="32824400"/>
    <w:rsid w:val="32B83254"/>
    <w:rsid w:val="33072028"/>
    <w:rsid w:val="3316226B"/>
    <w:rsid w:val="33490893"/>
    <w:rsid w:val="33BE4DDD"/>
    <w:rsid w:val="33C817B8"/>
    <w:rsid w:val="33FB1B8D"/>
    <w:rsid w:val="346516FC"/>
    <w:rsid w:val="34B561E0"/>
    <w:rsid w:val="35284C04"/>
    <w:rsid w:val="359A7184"/>
    <w:rsid w:val="35D408E8"/>
    <w:rsid w:val="361E1B63"/>
    <w:rsid w:val="3680281D"/>
    <w:rsid w:val="368F2A60"/>
    <w:rsid w:val="36AE1139"/>
    <w:rsid w:val="36CA3A99"/>
    <w:rsid w:val="36F54FB9"/>
    <w:rsid w:val="377203B8"/>
    <w:rsid w:val="379A16BD"/>
    <w:rsid w:val="37A95DA4"/>
    <w:rsid w:val="386A5533"/>
    <w:rsid w:val="38BB5D8F"/>
    <w:rsid w:val="39094D4C"/>
    <w:rsid w:val="3A712BA9"/>
    <w:rsid w:val="3B1E43B3"/>
    <w:rsid w:val="3B7010B2"/>
    <w:rsid w:val="3BB00C18"/>
    <w:rsid w:val="3BB15227"/>
    <w:rsid w:val="3BBF16F2"/>
    <w:rsid w:val="3BC431AC"/>
    <w:rsid w:val="3BF05D4F"/>
    <w:rsid w:val="3D597924"/>
    <w:rsid w:val="3D94095C"/>
    <w:rsid w:val="3E2E2B5F"/>
    <w:rsid w:val="3EDC080D"/>
    <w:rsid w:val="3F79605C"/>
    <w:rsid w:val="3F9115F7"/>
    <w:rsid w:val="40061FE5"/>
    <w:rsid w:val="4077259B"/>
    <w:rsid w:val="40F41E3E"/>
    <w:rsid w:val="41C07F72"/>
    <w:rsid w:val="4303280C"/>
    <w:rsid w:val="43A507AD"/>
    <w:rsid w:val="43E3619A"/>
    <w:rsid w:val="43E837B0"/>
    <w:rsid w:val="43FA3C0F"/>
    <w:rsid w:val="441A605F"/>
    <w:rsid w:val="44A21BB1"/>
    <w:rsid w:val="452627E2"/>
    <w:rsid w:val="45352A25"/>
    <w:rsid w:val="45763769"/>
    <w:rsid w:val="45EF7078"/>
    <w:rsid w:val="46BA1434"/>
    <w:rsid w:val="46D324F5"/>
    <w:rsid w:val="473531B0"/>
    <w:rsid w:val="479003E6"/>
    <w:rsid w:val="48FC3F85"/>
    <w:rsid w:val="4A08695A"/>
    <w:rsid w:val="4A484FA8"/>
    <w:rsid w:val="4A525E27"/>
    <w:rsid w:val="4AAE12AF"/>
    <w:rsid w:val="4B3D6AD7"/>
    <w:rsid w:val="4B413ED2"/>
    <w:rsid w:val="4B5C7AC8"/>
    <w:rsid w:val="4B6202EC"/>
    <w:rsid w:val="4BA95F1B"/>
    <w:rsid w:val="4BB924B0"/>
    <w:rsid w:val="4C017B05"/>
    <w:rsid w:val="4C96024D"/>
    <w:rsid w:val="4E2D2E33"/>
    <w:rsid w:val="4EA84268"/>
    <w:rsid w:val="4F3B50DC"/>
    <w:rsid w:val="4F457D08"/>
    <w:rsid w:val="506B379F"/>
    <w:rsid w:val="50AD0E3B"/>
    <w:rsid w:val="51FF0643"/>
    <w:rsid w:val="5290573F"/>
    <w:rsid w:val="52ED0DE3"/>
    <w:rsid w:val="530D6D8F"/>
    <w:rsid w:val="53446C55"/>
    <w:rsid w:val="54413194"/>
    <w:rsid w:val="55322ADD"/>
    <w:rsid w:val="55546EF7"/>
    <w:rsid w:val="55823A64"/>
    <w:rsid w:val="559E63C4"/>
    <w:rsid w:val="55CE76F0"/>
    <w:rsid w:val="561C5C67"/>
    <w:rsid w:val="56222B52"/>
    <w:rsid w:val="56440D1A"/>
    <w:rsid w:val="569F0646"/>
    <w:rsid w:val="56E909A3"/>
    <w:rsid w:val="571B5F1F"/>
    <w:rsid w:val="576D604E"/>
    <w:rsid w:val="57AA2DFF"/>
    <w:rsid w:val="57F51F2A"/>
    <w:rsid w:val="58020E8D"/>
    <w:rsid w:val="590622AB"/>
    <w:rsid w:val="590D1897"/>
    <w:rsid w:val="59F10CF0"/>
    <w:rsid w:val="5A5D684E"/>
    <w:rsid w:val="5AB50438"/>
    <w:rsid w:val="5ABD3B4A"/>
    <w:rsid w:val="5AC93EE4"/>
    <w:rsid w:val="5AE97247"/>
    <w:rsid w:val="5B48516B"/>
    <w:rsid w:val="5B6F05E7"/>
    <w:rsid w:val="5B8027F4"/>
    <w:rsid w:val="5BAB5397"/>
    <w:rsid w:val="5C480E38"/>
    <w:rsid w:val="5D2378DB"/>
    <w:rsid w:val="5D706898"/>
    <w:rsid w:val="5DE60909"/>
    <w:rsid w:val="5F245B8C"/>
    <w:rsid w:val="5F7648F9"/>
    <w:rsid w:val="601C6864"/>
    <w:rsid w:val="60C71EBA"/>
    <w:rsid w:val="61DA0784"/>
    <w:rsid w:val="621041A6"/>
    <w:rsid w:val="632919C3"/>
    <w:rsid w:val="63D0329E"/>
    <w:rsid w:val="63E5729F"/>
    <w:rsid w:val="63F26259"/>
    <w:rsid w:val="63F7561D"/>
    <w:rsid w:val="64373C6C"/>
    <w:rsid w:val="64AA6B34"/>
    <w:rsid w:val="64E21E2A"/>
    <w:rsid w:val="64F25DE5"/>
    <w:rsid w:val="650D1E49"/>
    <w:rsid w:val="65841577"/>
    <w:rsid w:val="65870C23"/>
    <w:rsid w:val="65D75707"/>
    <w:rsid w:val="65DA51F7"/>
    <w:rsid w:val="65DC0B09"/>
    <w:rsid w:val="65DF45BB"/>
    <w:rsid w:val="66456B14"/>
    <w:rsid w:val="66990C0E"/>
    <w:rsid w:val="672E75A8"/>
    <w:rsid w:val="67696832"/>
    <w:rsid w:val="677551D7"/>
    <w:rsid w:val="67983D33"/>
    <w:rsid w:val="682B1D3A"/>
    <w:rsid w:val="683E7CBF"/>
    <w:rsid w:val="6853303E"/>
    <w:rsid w:val="68796C5E"/>
    <w:rsid w:val="691B3B5C"/>
    <w:rsid w:val="69586B5E"/>
    <w:rsid w:val="69782D5D"/>
    <w:rsid w:val="698F62F8"/>
    <w:rsid w:val="69DF102E"/>
    <w:rsid w:val="6A6B28C1"/>
    <w:rsid w:val="6AC344AB"/>
    <w:rsid w:val="6AD93CCF"/>
    <w:rsid w:val="6AFC79BD"/>
    <w:rsid w:val="6B1E16E2"/>
    <w:rsid w:val="6B8047B9"/>
    <w:rsid w:val="6DFD1A82"/>
    <w:rsid w:val="6E0E4B20"/>
    <w:rsid w:val="6E843F52"/>
    <w:rsid w:val="6F0A08FB"/>
    <w:rsid w:val="6F143527"/>
    <w:rsid w:val="6F2D45E9"/>
    <w:rsid w:val="6F6618A9"/>
    <w:rsid w:val="6F7B35A7"/>
    <w:rsid w:val="6F8D5088"/>
    <w:rsid w:val="6F912DCA"/>
    <w:rsid w:val="6FFD3FBC"/>
    <w:rsid w:val="70F73101"/>
    <w:rsid w:val="71B11502"/>
    <w:rsid w:val="71CB1E97"/>
    <w:rsid w:val="71D62D16"/>
    <w:rsid w:val="722D66AE"/>
    <w:rsid w:val="725E2D0C"/>
    <w:rsid w:val="729A3D44"/>
    <w:rsid w:val="72BD7A32"/>
    <w:rsid w:val="734B3290"/>
    <w:rsid w:val="73623FF7"/>
    <w:rsid w:val="738D67E0"/>
    <w:rsid w:val="73BBF400"/>
    <w:rsid w:val="74404DBF"/>
    <w:rsid w:val="744228E5"/>
    <w:rsid w:val="750000AA"/>
    <w:rsid w:val="750C6A4F"/>
    <w:rsid w:val="75174CB8"/>
    <w:rsid w:val="754363A7"/>
    <w:rsid w:val="75E579CC"/>
    <w:rsid w:val="7657019E"/>
    <w:rsid w:val="768865A9"/>
    <w:rsid w:val="77130569"/>
    <w:rsid w:val="771D3195"/>
    <w:rsid w:val="77493F8A"/>
    <w:rsid w:val="77CF6393"/>
    <w:rsid w:val="77DA1086"/>
    <w:rsid w:val="77FE3823"/>
    <w:rsid w:val="78197E01"/>
    <w:rsid w:val="78315C14"/>
    <w:rsid w:val="789B0816"/>
    <w:rsid w:val="79444A09"/>
    <w:rsid w:val="797D277A"/>
    <w:rsid w:val="79C97604"/>
    <w:rsid w:val="79CE5D44"/>
    <w:rsid w:val="7AB45BBF"/>
    <w:rsid w:val="7BEE44FC"/>
    <w:rsid w:val="7C2154D6"/>
    <w:rsid w:val="7C2E19A1"/>
    <w:rsid w:val="7C5036C5"/>
    <w:rsid w:val="7CC04CEF"/>
    <w:rsid w:val="7CEC1640"/>
    <w:rsid w:val="7D0A401E"/>
    <w:rsid w:val="7D715FE9"/>
    <w:rsid w:val="7D831878"/>
    <w:rsid w:val="7DC41EA8"/>
    <w:rsid w:val="7E266DD3"/>
    <w:rsid w:val="7E34555D"/>
    <w:rsid w:val="7E910847"/>
    <w:rsid w:val="7E955D07"/>
    <w:rsid w:val="7F963AE5"/>
    <w:rsid w:val="7FB64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2023-12-16T01:00:00Z</dcterms:created>
  <dc:creator>61694</dc:creator>
  <cp:lastModifiedBy>小哥</cp:lastModifiedBy>
  <dcterms:modified xsi:type="dcterms:W3CDTF">2024-02-20T02:21:07Z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12C170E1847A4FB5B461257DA47797C8_13</vt:lpwstr>
  </property>
</Properties>
</file>