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附件1</w:t>
      </w:r>
    </w:p>
    <w:p>
      <w:pPr>
        <w:spacing w:line="360" w:lineRule="exact"/>
        <w:ind w:right="-52"/>
        <w:jc w:val="center"/>
        <w:outlineLvl w:val="0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32"/>
          <w:szCs w:val="32"/>
        </w:rPr>
        <w:t>报价一览表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项目名称：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海口市发展和改革委员会</w:t>
      </w:r>
      <w:r>
        <w:rPr>
          <w:rFonts w:hint="eastAsia" w:ascii="宋体" w:hAnsi="宋体" w:eastAsia="宋体" w:cs="宋体"/>
          <w:sz w:val="24"/>
          <w:szCs w:val="24"/>
        </w:rPr>
        <w:t>2021年网络信息安全等级保护测评服务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交货时间：合同签订后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50</w:t>
      </w:r>
      <w:r>
        <w:rPr>
          <w:rFonts w:hint="eastAsia" w:ascii="宋体" w:hAnsi="宋体" w:eastAsia="宋体" w:cs="宋体"/>
          <w:sz w:val="24"/>
          <w:szCs w:val="24"/>
        </w:rPr>
        <w:t>日内</w:t>
      </w:r>
    </w:p>
    <w:p>
      <w:pPr>
        <w:spacing w:line="36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报价人名称：（填写报价机构名称）（盖章） </w:t>
      </w:r>
    </w:p>
    <w:p>
      <w:pPr>
        <w:spacing w:line="360" w:lineRule="exact"/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                                       </w:t>
      </w:r>
      <w:r>
        <w:rPr>
          <w:rFonts w:hint="eastAsia" w:ascii="宋体" w:hAnsi="宋体" w:eastAsia="宋体" w:cs="宋体"/>
          <w:sz w:val="24"/>
          <w:szCs w:val="24"/>
        </w:rPr>
        <w:t>单位：元</w:t>
      </w: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850"/>
        <w:gridCol w:w="3828"/>
        <w:gridCol w:w="1252"/>
        <w:gridCol w:w="1290"/>
        <w:gridCol w:w="109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序号</w:t>
            </w:r>
          </w:p>
        </w:tc>
        <w:tc>
          <w:tcPr>
            <w:tcW w:w="4678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信息系统/服务项目</w:t>
            </w:r>
          </w:p>
        </w:tc>
        <w:tc>
          <w:tcPr>
            <w:tcW w:w="125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级别</w:t>
            </w:r>
          </w:p>
        </w:tc>
        <w:tc>
          <w:tcPr>
            <w:tcW w:w="129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重要程度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单价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  <w:jc w:val="center"/>
        </w:trPr>
        <w:tc>
          <w:tcPr>
            <w:tcW w:w="95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467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信用中国（海口）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测评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二级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重要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95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整改指导</w:t>
            </w:r>
          </w:p>
        </w:tc>
        <w:tc>
          <w:tcPr>
            <w:tcW w:w="6370" w:type="dxa"/>
            <w:gridSpan w:val="3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测评结束后，按照国家有关规定和标准规范要求，坚持管理和技术并重的原则，向用户进行报告解读，并将技术措施和管理措施有机结合，建立信息系统综合防护体系，提供整改方案，指导用户进行整改，以达到提高信息系统整体安全保护能力。</w:t>
            </w:r>
          </w:p>
        </w:tc>
        <w:tc>
          <w:tcPr>
            <w:tcW w:w="1095" w:type="dxa"/>
            <w:vMerge w:val="restar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第三方软件测试</w:t>
            </w:r>
          </w:p>
        </w:tc>
        <w:tc>
          <w:tcPr>
            <w:tcW w:w="6370" w:type="dxa"/>
            <w:gridSpan w:val="3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功能测评：检查系统功能是否按照需求规格说明书的要求全部实现，是否可以正常使用。</w:t>
            </w: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性能测试：验证当系统被大量用户同时使用时，是否会变慢甚至无法使用。</w:t>
            </w: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安全测试：验证系统是否存在安全隐患，降低重要数据泄露的风险。</w:t>
            </w:r>
          </w:p>
        </w:tc>
        <w:tc>
          <w:tcPr>
            <w:tcW w:w="1095" w:type="dxa"/>
            <w:vMerge w:val="continue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测评实施过程及结果输出</w:t>
            </w:r>
          </w:p>
        </w:tc>
        <w:tc>
          <w:tcPr>
            <w:tcW w:w="7465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实施过程：依据《信息系统安全等级保护基本要求》实施等级测评，对物理机房、网络结构、信息系统等进行合规性检查，发现信息系統与安全保护等级要求之间的差距；</w:t>
            </w:r>
          </w:p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结果输出：《信息系统安全等级保护测评报告》及提出具有针对性的整改方案。</w:t>
            </w:r>
          </w:p>
        </w:tc>
      </w:tr>
    </w:tbl>
    <w:p>
      <w:pPr>
        <w:spacing w:line="360" w:lineRule="exact"/>
        <w:rPr>
          <w:rFonts w:hint="eastAsia" w:ascii="宋体" w:hAnsi="宋体" w:eastAsia="宋体" w:cs="宋体"/>
          <w:sz w:val="24"/>
          <w:szCs w:val="24"/>
        </w:rPr>
      </w:pPr>
    </w:p>
    <w:p>
      <w:pPr>
        <w:tabs>
          <w:tab w:val="left" w:pos="654"/>
          <w:tab w:val="left" w:pos="1734"/>
          <w:tab w:val="left" w:pos="2814"/>
          <w:tab w:val="left" w:pos="3894"/>
          <w:tab w:val="left" w:pos="5334"/>
          <w:tab w:val="left" w:pos="6414"/>
          <w:tab w:val="left" w:pos="7254"/>
          <w:tab w:val="left" w:pos="8574"/>
          <w:tab w:val="left" w:pos="9654"/>
        </w:tabs>
        <w:spacing w:line="36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总价</w:t>
      </w:r>
      <w:r>
        <w:rPr>
          <w:rFonts w:hint="eastAsia" w:ascii="宋体" w:hAnsi="宋体" w:eastAsia="宋体" w:cs="宋体"/>
          <w:sz w:val="24"/>
          <w:szCs w:val="24"/>
        </w:rPr>
        <w:t>合计：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              </w:t>
      </w:r>
    </w:p>
    <w:p>
      <w:pPr>
        <w:tabs>
          <w:tab w:val="left" w:pos="654"/>
          <w:tab w:val="left" w:pos="1734"/>
          <w:tab w:val="left" w:pos="2814"/>
          <w:tab w:val="left" w:pos="3894"/>
          <w:tab w:val="left" w:pos="5334"/>
          <w:tab w:val="left" w:pos="6414"/>
          <w:tab w:val="left" w:pos="7254"/>
          <w:tab w:val="left" w:pos="8574"/>
          <w:tab w:val="left" w:pos="9654"/>
        </w:tabs>
        <w:spacing w:line="360" w:lineRule="exact"/>
        <w:rPr>
          <w:rFonts w:hint="eastAsia" w:ascii="宋体" w:hAnsi="宋体" w:eastAsia="宋体" w:cs="宋体"/>
          <w:bCs/>
          <w:sz w:val="24"/>
          <w:szCs w:val="24"/>
        </w:rPr>
      </w:pPr>
    </w:p>
    <w:p>
      <w:pPr>
        <w:tabs>
          <w:tab w:val="left" w:pos="654"/>
          <w:tab w:val="left" w:pos="1734"/>
          <w:tab w:val="left" w:pos="2814"/>
          <w:tab w:val="left" w:pos="3894"/>
          <w:tab w:val="left" w:pos="5334"/>
          <w:tab w:val="left" w:pos="6414"/>
          <w:tab w:val="left" w:pos="7254"/>
          <w:tab w:val="left" w:pos="8574"/>
          <w:tab w:val="left" w:pos="9654"/>
        </w:tabs>
        <w:spacing w:line="36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总价</w:t>
      </w:r>
      <w:r>
        <w:rPr>
          <w:rFonts w:hint="eastAsia" w:ascii="宋体" w:hAnsi="宋体" w:eastAsia="宋体" w:cs="宋体"/>
          <w:sz w:val="24"/>
          <w:szCs w:val="24"/>
        </w:rPr>
        <w:t>大写：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              </w:t>
      </w:r>
    </w:p>
    <w:p>
      <w:pPr>
        <w:tabs>
          <w:tab w:val="left" w:pos="654"/>
          <w:tab w:val="left" w:pos="1734"/>
          <w:tab w:val="left" w:pos="2814"/>
          <w:tab w:val="left" w:pos="3894"/>
          <w:tab w:val="left" w:pos="5334"/>
          <w:tab w:val="left" w:pos="6414"/>
          <w:tab w:val="left" w:pos="7254"/>
          <w:tab w:val="left" w:pos="8574"/>
          <w:tab w:val="left" w:pos="9654"/>
        </w:tabs>
        <w:spacing w:line="36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报价人代表签名：             职务：            日期：</w:t>
      </w:r>
    </w:p>
    <w:p>
      <w:pPr>
        <w:tabs>
          <w:tab w:val="left" w:pos="654"/>
          <w:tab w:val="left" w:pos="1734"/>
          <w:tab w:val="left" w:pos="2814"/>
          <w:tab w:val="left" w:pos="3894"/>
          <w:tab w:val="left" w:pos="5334"/>
          <w:tab w:val="left" w:pos="6414"/>
          <w:tab w:val="left" w:pos="7254"/>
          <w:tab w:val="left" w:pos="8574"/>
          <w:tab w:val="left" w:pos="9654"/>
        </w:tabs>
        <w:spacing w:line="360" w:lineRule="exact"/>
        <w:outlineLvl w:val="0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注：</w:t>
      </w:r>
      <w:r>
        <w:rPr>
          <w:rFonts w:hint="eastAsia" w:ascii="宋体" w:hAnsi="宋体" w:eastAsia="宋体" w:cs="宋体"/>
          <w:bCs/>
          <w:sz w:val="24"/>
          <w:szCs w:val="24"/>
        </w:rPr>
        <w:t>1、所有报价用人民币元报价。</w:t>
      </w:r>
    </w:p>
    <w:p>
      <w:pPr>
        <w:tabs>
          <w:tab w:val="left" w:pos="654"/>
          <w:tab w:val="left" w:pos="1734"/>
          <w:tab w:val="left" w:pos="2814"/>
          <w:tab w:val="left" w:pos="3894"/>
          <w:tab w:val="left" w:pos="5334"/>
          <w:tab w:val="left" w:pos="6414"/>
          <w:tab w:val="left" w:pos="7254"/>
          <w:tab w:val="left" w:pos="8574"/>
          <w:tab w:val="left" w:pos="9654"/>
        </w:tabs>
        <w:spacing w:line="360" w:lineRule="exact"/>
        <w:ind w:firstLine="480" w:firstLineChars="200"/>
        <w:outlineLvl w:val="0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2、大写金额与小写金额不一致的，以大写金额为准。</w:t>
      </w:r>
    </w:p>
    <w:p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81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日月当空</cp:lastModifiedBy>
  <dcterms:modified xsi:type="dcterms:W3CDTF">2021-04-08T03:02:01Z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8122CE725A664E62941A3A77FB90893D</vt:lpwstr>
  </property>
</Properties>
</file>