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line="420" w:lineRule="atLeast"/>
        <w:ind w:left="0" w:firstLine="180"/>
        <w:jc w:val="center"/>
        <w:rPr>
          <w:rStyle w:val="7"/>
          <w:rFonts w:hint="default" w:ascii="宋体" w:hAnsi="宋体" w:eastAsia="宋体" w:cs="宋体"/>
          <w:sz w:val="36"/>
          <w:szCs w:val="36"/>
        </w:rPr>
      </w:pPr>
      <w:r>
        <w:rPr>
          <w:rStyle w:val="7"/>
          <w:rFonts w:hint="default" w:ascii="宋体" w:hAnsi="宋体" w:eastAsia="宋体" w:cs="宋体"/>
          <w:sz w:val="36"/>
          <w:szCs w:val="36"/>
        </w:rPr>
        <w:t>市级储备粮（油）保管费</w:t>
      </w:r>
    </w:p>
    <w:p>
      <w:pPr>
        <w:pStyle w:val="4"/>
        <w:keepNext w:val="0"/>
        <w:keepLines w:val="0"/>
        <w:widowControl/>
        <w:suppressLineNumbers w:val="0"/>
        <w:spacing w:line="420" w:lineRule="atLeast"/>
        <w:ind w:left="0" w:firstLine="180"/>
        <w:jc w:val="center"/>
        <w:rPr>
          <w:sz w:val="36"/>
          <w:szCs w:val="36"/>
        </w:rPr>
      </w:pPr>
      <w:r>
        <w:rPr>
          <w:rStyle w:val="7"/>
          <w:rFonts w:hint="eastAsia" w:ascii="宋体" w:hAnsi="宋体" w:eastAsia="宋体" w:cs="宋体"/>
          <w:sz w:val="36"/>
          <w:szCs w:val="36"/>
        </w:rPr>
        <w:t>项目支出绩效自评报告</w:t>
      </w:r>
      <w:r>
        <w:rPr>
          <w:rStyle w:val="7"/>
          <w:sz w:val="36"/>
          <w:szCs w:val="36"/>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一、项目概况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（一）项目基本情况：立项情况、实施主体项目、资金及主要内容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预算单位 </w:t>
      </w: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海口市发展和改革委员会项目 市级储备粮（油）保管费属于部门项目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主管部门</w:t>
      </w: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海口市发展和改革委员会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项目负责人为：</w:t>
      </w:r>
      <w:r>
        <w:rPr>
          <w:rFonts w:hint="eastAsia" w:ascii="仿宋_GB2312" w:hAnsi="仿宋_GB2312" w:eastAsia="仿宋_GB2312" w:cs="仿宋_GB2312"/>
          <w:kern w:val="0"/>
          <w:sz w:val="32"/>
          <w:szCs w:val="32"/>
          <w:lang w:val="en-US" w:eastAsia="zh-CN" w:bidi="ar"/>
        </w:rPr>
        <w:t>邢启明</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联系电话：</w:t>
      </w:r>
      <w:r>
        <w:rPr>
          <w:rFonts w:hint="eastAsia" w:ascii="仿宋_GB2312" w:hAnsi="仿宋_GB2312" w:eastAsia="仿宋_GB2312" w:cs="仿宋_GB2312"/>
          <w:kern w:val="0"/>
          <w:sz w:val="32"/>
          <w:szCs w:val="32"/>
          <w:lang w:val="en-US" w:eastAsia="zh-CN" w:bidi="ar"/>
        </w:rPr>
        <w:t>68619359</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项目概述如下：市级储备粮油保管费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（二）项目年度预算绩效目标和绩效指标设定情况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（包括预期总目标及阶段性目标，衡量绩效目标实现程度的评价指标、标准等）</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总体目标：保障市级储备粮油保管费的正常拨付</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2023年年度目标是保障市级储备粮油保管费的正常拨付</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当年年度目标完成情况：及时拨付市级储备粮油保管费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二、项目决策及资金使用管理情况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（一）项目决策情况（包括决策过程和结果）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我委在项目决策、项目管理、项目使用上合理安排，资金管理、费用支出制度健全，项目资金严格按照预算使用，会计核算规范</w:t>
      </w: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项目绩效良好。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（二）项目资金（包括财政资金、自筹资金等）安排落实、总投入等情况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预算情况如下：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132"/>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资金总额-年初预算数16420000元，资金总额-全年预算数</w:t>
      </w:r>
      <w:r>
        <w:rPr>
          <w:rFonts w:hint="eastAsia" w:ascii="仿宋_GB2312" w:hAnsi="仿宋_GB2312" w:eastAsia="仿宋_GB2312" w:cs="仿宋_GB2312"/>
          <w:kern w:val="0"/>
          <w:sz w:val="32"/>
          <w:szCs w:val="32"/>
          <w:lang w:val="en-US" w:eastAsia="zh-CN" w:bidi="ar"/>
        </w:rPr>
        <w:t>16420000</w:t>
      </w:r>
      <w:r>
        <w:rPr>
          <w:rFonts w:hint="default" w:ascii="仿宋_GB2312" w:hAnsi="仿宋_GB2312" w:eastAsia="仿宋_GB2312" w:cs="仿宋_GB2312"/>
          <w:kern w:val="0"/>
          <w:sz w:val="32"/>
          <w:szCs w:val="32"/>
          <w:lang w:val="en-US" w:eastAsia="zh-CN" w:bidi="ar"/>
        </w:rPr>
        <w:t>元，财政资金-年初预算数</w:t>
      </w:r>
      <w:r>
        <w:rPr>
          <w:rFonts w:hint="eastAsia" w:ascii="仿宋_GB2312" w:hAnsi="仿宋_GB2312" w:eastAsia="仿宋_GB2312" w:cs="仿宋_GB2312"/>
          <w:kern w:val="0"/>
          <w:sz w:val="32"/>
          <w:szCs w:val="32"/>
          <w:lang w:val="en-US" w:eastAsia="zh-CN" w:bidi="ar"/>
        </w:rPr>
        <w:t>16420000</w:t>
      </w:r>
      <w:r>
        <w:rPr>
          <w:rFonts w:hint="default" w:ascii="仿宋_GB2312" w:hAnsi="仿宋_GB2312" w:eastAsia="仿宋_GB2312" w:cs="仿宋_GB2312"/>
          <w:kern w:val="0"/>
          <w:sz w:val="32"/>
          <w:szCs w:val="32"/>
          <w:lang w:val="en-US" w:eastAsia="zh-CN" w:bidi="ar"/>
        </w:rPr>
        <w:t>元财政资金-全年预算数</w:t>
      </w:r>
      <w:r>
        <w:rPr>
          <w:rFonts w:hint="eastAsia" w:ascii="仿宋_GB2312" w:hAnsi="仿宋_GB2312" w:eastAsia="仿宋_GB2312" w:cs="仿宋_GB2312"/>
          <w:kern w:val="0"/>
          <w:sz w:val="32"/>
          <w:szCs w:val="32"/>
          <w:lang w:val="en-US" w:eastAsia="zh-CN" w:bidi="ar"/>
        </w:rPr>
        <w:t>16420000</w:t>
      </w:r>
      <w:r>
        <w:rPr>
          <w:rFonts w:hint="default" w:ascii="仿宋_GB2312" w:hAnsi="仿宋_GB2312" w:eastAsia="仿宋_GB2312" w:cs="仿宋_GB2312"/>
          <w:kern w:val="0"/>
          <w:sz w:val="32"/>
          <w:szCs w:val="32"/>
          <w:lang w:val="en-US" w:eastAsia="zh-CN" w:bidi="ar"/>
        </w:rPr>
        <w:t>元，专户-年初预算数0元，专户全年预算数0元，单位年初预算数0元，单位全年预算数0元。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（三）项目资金（主要是指财政资金）实际使用情况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资金执行情况如下：资金总额-全年执行数</w:t>
      </w:r>
      <w:r>
        <w:rPr>
          <w:rFonts w:hint="eastAsia" w:ascii="仿宋_GB2312" w:hAnsi="仿宋_GB2312" w:eastAsia="仿宋_GB2312" w:cs="仿宋_GB2312"/>
          <w:kern w:val="0"/>
          <w:sz w:val="32"/>
          <w:szCs w:val="32"/>
          <w:lang w:val="en-US" w:eastAsia="zh-CN" w:bidi="ar"/>
        </w:rPr>
        <w:t>15349197</w:t>
      </w:r>
      <w:r>
        <w:rPr>
          <w:rFonts w:hint="default" w:ascii="仿宋_GB2312" w:hAnsi="仿宋_GB2312" w:eastAsia="仿宋_GB2312" w:cs="仿宋_GB2312"/>
          <w:kern w:val="0"/>
          <w:sz w:val="32"/>
          <w:szCs w:val="32"/>
          <w:lang w:val="en-US" w:eastAsia="zh-CN" w:bidi="ar"/>
        </w:rPr>
        <w:t>.0元，资金总额-执行率</w:t>
      </w:r>
      <w:r>
        <w:rPr>
          <w:rFonts w:hint="eastAsia" w:ascii="仿宋_GB2312" w:hAnsi="仿宋_GB2312" w:eastAsia="仿宋_GB2312" w:cs="仿宋_GB2312"/>
          <w:kern w:val="0"/>
          <w:sz w:val="32"/>
          <w:szCs w:val="32"/>
          <w:lang w:val="en-US" w:eastAsia="zh-CN" w:bidi="ar"/>
        </w:rPr>
        <w:t>93.48%，</w:t>
      </w:r>
      <w:r>
        <w:rPr>
          <w:rFonts w:hint="default" w:ascii="仿宋_GB2312" w:hAnsi="仿宋_GB2312" w:eastAsia="仿宋_GB2312" w:cs="仿宋_GB2312"/>
          <w:kern w:val="0"/>
          <w:sz w:val="32"/>
          <w:szCs w:val="32"/>
          <w:lang w:val="en-US" w:eastAsia="zh-CN" w:bidi="ar"/>
        </w:rPr>
        <w:t>其中：财政资金-全年执行数</w:t>
      </w:r>
      <w:r>
        <w:rPr>
          <w:rFonts w:hint="eastAsia" w:ascii="仿宋_GB2312" w:hAnsi="仿宋_GB2312" w:eastAsia="仿宋_GB2312" w:cs="仿宋_GB2312"/>
          <w:kern w:val="0"/>
          <w:sz w:val="32"/>
          <w:szCs w:val="32"/>
          <w:lang w:val="en-US" w:eastAsia="zh-CN" w:bidi="ar"/>
        </w:rPr>
        <w:t>15349197</w:t>
      </w:r>
      <w:r>
        <w:rPr>
          <w:rFonts w:hint="default" w:ascii="仿宋_GB2312" w:hAnsi="仿宋_GB2312" w:eastAsia="仿宋_GB2312" w:cs="仿宋_GB2312"/>
          <w:kern w:val="0"/>
          <w:sz w:val="32"/>
          <w:szCs w:val="32"/>
          <w:lang w:val="en-US" w:eastAsia="zh-CN" w:bidi="ar"/>
        </w:rPr>
        <w:t>.0元，财政资金-执行率</w:t>
      </w:r>
      <w:r>
        <w:rPr>
          <w:rFonts w:hint="eastAsia" w:ascii="仿宋_GB2312" w:hAnsi="仿宋_GB2312" w:eastAsia="仿宋_GB2312" w:cs="仿宋_GB2312"/>
          <w:kern w:val="0"/>
          <w:sz w:val="32"/>
          <w:szCs w:val="32"/>
          <w:lang w:val="en-US" w:eastAsia="zh-CN" w:bidi="ar"/>
        </w:rPr>
        <w:t>93.48%，</w:t>
      </w:r>
      <w:r>
        <w:rPr>
          <w:rFonts w:hint="default" w:ascii="仿宋_GB2312" w:hAnsi="仿宋_GB2312" w:eastAsia="仿宋_GB2312" w:cs="仿宋_GB2312"/>
          <w:kern w:val="0"/>
          <w:sz w:val="32"/>
          <w:szCs w:val="32"/>
          <w:lang w:val="en-US" w:eastAsia="zh-CN" w:bidi="ar"/>
        </w:rPr>
        <w:t>专户全年执行数0元，专户-执行率</w:t>
      </w:r>
      <w:r>
        <w:rPr>
          <w:rFonts w:hint="eastAsia" w:ascii="仿宋_GB2312" w:hAnsi="仿宋_GB2312" w:eastAsia="仿宋_GB2312" w:cs="仿宋_GB2312"/>
          <w:kern w:val="0"/>
          <w:sz w:val="32"/>
          <w:szCs w:val="32"/>
          <w:lang w:val="en-US" w:eastAsia="zh-CN" w:bidi="ar"/>
        </w:rPr>
        <w:t>0，</w:t>
      </w:r>
      <w:r>
        <w:rPr>
          <w:rFonts w:hint="default" w:ascii="仿宋_GB2312" w:hAnsi="仿宋_GB2312" w:eastAsia="仿宋_GB2312" w:cs="仿宋_GB2312"/>
          <w:kern w:val="0"/>
          <w:sz w:val="32"/>
          <w:szCs w:val="32"/>
          <w:lang w:val="en-US" w:eastAsia="zh-CN" w:bidi="ar"/>
        </w:rPr>
        <w:t>单位全年执行数0元，单位全年执行率</w:t>
      </w:r>
      <w:r>
        <w:rPr>
          <w:rFonts w:hint="eastAsia" w:ascii="仿宋_GB2312" w:hAnsi="仿宋_GB2312" w:eastAsia="仿宋_GB2312" w:cs="仿宋_GB2312"/>
          <w:kern w:val="0"/>
          <w:sz w:val="32"/>
          <w:szCs w:val="32"/>
          <w:lang w:val="en-US" w:eastAsia="zh-CN" w:bidi="ar"/>
        </w:rPr>
        <w:t>0.00%。</w:t>
      </w:r>
    </w:p>
    <w:p>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项目资金管理情况（包括管理制度、办法的制订及执行情况）</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78" w:lineRule="exact"/>
        <w:ind w:right="0" w:rightChars="0"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项目资金年初制定支付计划，期间严格按照市财政、市发改委制定的财务管理规定对资金进行计划申请、划拨、使用、及时、规范对收支进行财务处理和会计核算。无虚列项目支出、截留挤占挪用、超标准开支、无超预算等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三、项目组织实施情况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（一）项目组织情况（包括项目招投标情况、调整情况、完成验收等）</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严格遵守资金使用规定，严格按规定使用资金，保障市级储备粮油保管费补贴正常拨付。</w:t>
      </w:r>
    </w:p>
    <w:p>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项目管理情况（包括项目管理制度建设、日常检查监督等情况）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根据市委市政府相关规定，并严格按照市财政、市发改委财务管理规定对使用项目资金的过程进行管理有效的监控及管理，无虚列项目支出、截留挤占挪用、超标准开支、无超预算等情况。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四、项目绩效情况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（一）项目绩效目标完成情况。将项目实际完成情况与申报的绩效目标对比，从项目的经济性、效率性、有效性和可持续性等方面对项目绩效进行量化、具体分析。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bookmarkStart w:id="0" w:name="_GoBack"/>
      <w:bookmarkEnd w:id="0"/>
      <w:r>
        <w:rPr>
          <w:rFonts w:hint="default" w:ascii="仿宋_GB2312" w:hAnsi="仿宋_GB2312" w:eastAsia="仿宋_GB2312" w:cs="仿宋_GB2312"/>
          <w:kern w:val="0"/>
          <w:sz w:val="32"/>
          <w:szCs w:val="32"/>
          <w:lang w:val="en-US" w:eastAsia="zh-CN" w:bidi="ar"/>
        </w:rPr>
        <w:t>1. 项目的经济性分析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（1）项目成本（预算）控制情况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年市级储备粮油保管费项目预算资金164</w:t>
      </w:r>
      <w:r>
        <w:rPr>
          <w:rFonts w:hint="eastAsia" w:ascii="仿宋_GB2312" w:hAnsi="仿宋_GB2312" w:eastAsia="仿宋_GB2312" w:cs="仿宋_GB2312"/>
          <w:kern w:val="0"/>
          <w:sz w:val="32"/>
          <w:szCs w:val="32"/>
          <w:lang w:val="en-US" w:eastAsia="zh-CN" w:bidi="ar"/>
        </w:rPr>
        <w:t>2</w:t>
      </w:r>
      <w:r>
        <w:rPr>
          <w:rFonts w:hint="default" w:ascii="仿宋_GB2312" w:hAnsi="仿宋_GB2312" w:eastAsia="仿宋_GB2312" w:cs="仿宋_GB2312"/>
          <w:kern w:val="0"/>
          <w:sz w:val="32"/>
          <w:szCs w:val="32"/>
          <w:lang w:val="en-US" w:eastAsia="zh-CN" w:bidi="ar"/>
        </w:rPr>
        <w:t>万元，全年执行数1</w:t>
      </w:r>
      <w:r>
        <w:rPr>
          <w:rFonts w:hint="eastAsia" w:ascii="仿宋_GB2312" w:hAnsi="仿宋_GB2312" w:eastAsia="仿宋_GB2312" w:cs="仿宋_GB2312"/>
          <w:kern w:val="0"/>
          <w:sz w:val="32"/>
          <w:szCs w:val="32"/>
          <w:lang w:val="en-US" w:eastAsia="zh-CN" w:bidi="ar"/>
        </w:rPr>
        <w:t>534.92</w:t>
      </w:r>
      <w:r>
        <w:rPr>
          <w:rFonts w:hint="default" w:ascii="仿宋_GB2312" w:hAnsi="仿宋_GB2312" w:eastAsia="仿宋_GB2312" w:cs="仿宋_GB2312"/>
          <w:kern w:val="0"/>
          <w:sz w:val="32"/>
          <w:szCs w:val="32"/>
          <w:lang w:val="en-US" w:eastAsia="zh-CN" w:bidi="ar"/>
        </w:rPr>
        <w:t>万元，执行率</w:t>
      </w:r>
      <w:r>
        <w:rPr>
          <w:rFonts w:hint="eastAsia" w:ascii="仿宋_GB2312" w:hAnsi="仿宋_GB2312" w:eastAsia="仿宋_GB2312" w:cs="仿宋_GB2312"/>
          <w:kern w:val="0"/>
          <w:sz w:val="32"/>
          <w:szCs w:val="32"/>
          <w:lang w:val="en-US" w:eastAsia="zh-CN" w:bidi="ar"/>
        </w:rPr>
        <w:t>93.48</w:t>
      </w:r>
      <w:r>
        <w:rPr>
          <w:rFonts w:hint="default" w:ascii="仿宋_GB2312" w:hAnsi="仿宋_GB2312" w:eastAsia="仿宋_GB2312" w:cs="仿宋_GB2312"/>
          <w:kern w:val="0"/>
          <w:sz w:val="32"/>
          <w:szCs w:val="32"/>
          <w:lang w:val="en-US" w:eastAsia="zh-CN" w:bidi="ar"/>
        </w:rPr>
        <w:t>%。</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（2）项目成本（预算）节约情况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市级储备粮油保管费补贴项目资金按进度使用，无超支预算。</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 项目的效率性分析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（1）项目的实施进度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按年初制定计划执行，严格项目进度管理，截止202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年12月，市级储备粮油保管费项目经费已按进度及时拨付。</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（2）项目完成质量</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认真细化项目资金，合理分配资金使用进度，按进度完成</w:t>
      </w:r>
      <w:r>
        <w:rPr>
          <w:rFonts w:hint="eastAsia" w:ascii="仿宋_GB2312" w:hAnsi="仿宋_GB2312" w:eastAsia="仿宋_GB2312" w:cs="仿宋_GB2312"/>
          <w:kern w:val="0"/>
          <w:sz w:val="32"/>
          <w:szCs w:val="32"/>
          <w:lang w:val="en-US" w:eastAsia="zh-CN" w:bidi="ar"/>
        </w:rPr>
        <w:t>93.48</w:t>
      </w:r>
      <w:r>
        <w:rPr>
          <w:rFonts w:hint="default" w:ascii="仿宋_GB2312" w:hAnsi="仿宋_GB2312" w:eastAsia="仿宋_GB2312" w:cs="仿宋_GB2312"/>
          <w:kern w:val="0"/>
          <w:sz w:val="32"/>
          <w:szCs w:val="32"/>
          <w:lang w:val="en-US" w:eastAsia="zh-CN" w:bidi="ar"/>
        </w:rPr>
        <w:t>%预算指标。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3. 项目的效益性分析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（1）项目预期目标完成程度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截止202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年12月，市级储备粮油保管费项目按进度完成</w:t>
      </w:r>
      <w:r>
        <w:rPr>
          <w:rFonts w:hint="eastAsia" w:ascii="仿宋_GB2312" w:hAnsi="仿宋_GB2312" w:eastAsia="仿宋_GB2312" w:cs="仿宋_GB2312"/>
          <w:kern w:val="0"/>
          <w:sz w:val="32"/>
          <w:szCs w:val="32"/>
          <w:lang w:val="en-US" w:eastAsia="zh-CN" w:bidi="ar"/>
        </w:rPr>
        <w:t>93.48</w:t>
      </w:r>
      <w:r>
        <w:rPr>
          <w:rFonts w:hint="default" w:ascii="仿宋_GB2312" w:hAnsi="仿宋_GB2312" w:eastAsia="仿宋_GB2312" w:cs="仿宋_GB2312"/>
          <w:kern w:val="0"/>
          <w:sz w:val="32"/>
          <w:szCs w:val="32"/>
          <w:lang w:val="en-US" w:eastAsia="zh-CN" w:bidi="ar"/>
        </w:rPr>
        <w:t>%预算指标。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（2）项目实施对经济和社会的影响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根据年初预算，市级储备粮油保管费项目预算资金164</w:t>
      </w:r>
      <w:r>
        <w:rPr>
          <w:rFonts w:hint="eastAsia" w:ascii="仿宋_GB2312" w:hAnsi="仿宋_GB2312" w:eastAsia="仿宋_GB2312" w:cs="仿宋_GB2312"/>
          <w:kern w:val="0"/>
          <w:sz w:val="32"/>
          <w:szCs w:val="32"/>
          <w:lang w:val="en-US" w:eastAsia="zh-CN" w:bidi="ar"/>
        </w:rPr>
        <w:t>2</w:t>
      </w:r>
      <w:r>
        <w:rPr>
          <w:rFonts w:hint="default" w:ascii="仿宋_GB2312" w:hAnsi="仿宋_GB2312" w:eastAsia="仿宋_GB2312" w:cs="仿宋_GB2312"/>
          <w:kern w:val="0"/>
          <w:sz w:val="32"/>
          <w:szCs w:val="32"/>
          <w:lang w:val="en-US" w:eastAsia="zh-CN" w:bidi="ar"/>
        </w:rPr>
        <w:t>万元，全年执行数1</w:t>
      </w:r>
      <w:r>
        <w:rPr>
          <w:rFonts w:hint="eastAsia" w:ascii="仿宋_GB2312" w:hAnsi="仿宋_GB2312" w:eastAsia="仿宋_GB2312" w:cs="仿宋_GB2312"/>
          <w:kern w:val="0"/>
          <w:sz w:val="32"/>
          <w:szCs w:val="32"/>
          <w:lang w:val="en-US" w:eastAsia="zh-CN" w:bidi="ar"/>
        </w:rPr>
        <w:t>534.92</w:t>
      </w:r>
      <w:r>
        <w:rPr>
          <w:rFonts w:hint="default" w:ascii="仿宋_GB2312" w:hAnsi="仿宋_GB2312" w:eastAsia="仿宋_GB2312" w:cs="仿宋_GB2312"/>
          <w:kern w:val="0"/>
          <w:sz w:val="32"/>
          <w:szCs w:val="32"/>
          <w:lang w:val="en-US" w:eastAsia="zh-CN" w:bidi="ar"/>
        </w:rPr>
        <w:t>万元，执行率</w:t>
      </w:r>
      <w:r>
        <w:rPr>
          <w:rFonts w:hint="eastAsia" w:ascii="仿宋_GB2312" w:hAnsi="仿宋_GB2312" w:eastAsia="仿宋_GB2312" w:cs="仿宋_GB2312"/>
          <w:kern w:val="0"/>
          <w:sz w:val="32"/>
          <w:szCs w:val="32"/>
          <w:lang w:val="en-US" w:eastAsia="zh-CN" w:bidi="ar"/>
        </w:rPr>
        <w:t>93.48</w:t>
      </w:r>
      <w:r>
        <w:rPr>
          <w:rFonts w:hint="default" w:ascii="仿宋_GB2312" w:hAnsi="仿宋_GB2312" w:eastAsia="仿宋_GB2312" w:cs="仿宋_GB2312"/>
          <w:kern w:val="0"/>
          <w:sz w:val="32"/>
          <w:szCs w:val="32"/>
          <w:lang w:val="en-US" w:eastAsia="zh-CN" w:bidi="ar"/>
        </w:rPr>
        <w:t>%。按照《海口市市级储备粮管理暂行办法》财务和统计管理相关规定，每年初，市财政根据下达的承储计划，将市级储备粮保管费用补贴预拨市发改委，由市发改委根据承储企业保管费储备粮数量、质量等情况，按月计算，按季度预拨承储企业，次年初由市发改委与市财政局对上一年度的保管费用补贴资金进行据实清算，多退少补。通过及时核算、拨付储备粮保管费用等相关补贴，使储备粮管理工作正常开展，确保市级储备粮数量储存安全，关键时期能够调得动、用得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4. 项目的可持续性分析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储备粮根据储存品质、储存年限等情况，适时开展轮换工作，库存储备粮数量不断变化。每季度对储备粮保管费等相关经费进行及时拨付，确保储备粮管理工作能够有序开展，保障储备粮储存安全，此项目为经常性项目，需要持续开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（二）项目绩效目标未完成情况及原因分析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2022年12月,根据市政府有关批示精神(公文卡号20221327503),启动落实200吨小包装成品食用植物油储备任务，2023年2月才落实200吨</w:t>
      </w:r>
      <w:r>
        <w:rPr>
          <w:rFonts w:hint="default" w:ascii="仿宋_GB2312" w:hAnsi="仿宋_GB2312" w:eastAsia="仿宋_GB2312" w:cs="仿宋_GB2312"/>
          <w:kern w:val="0"/>
          <w:sz w:val="32"/>
          <w:szCs w:val="32"/>
          <w:lang w:val="en-US" w:eastAsia="zh-CN" w:bidi="ar"/>
        </w:rPr>
        <w:t>食用植物油储备任务</w:t>
      </w:r>
      <w:r>
        <w:rPr>
          <w:rFonts w:hint="eastAsia" w:ascii="仿宋_GB2312" w:hAnsi="仿宋_GB2312" w:eastAsia="仿宋_GB2312" w:cs="仿宋_GB2312"/>
          <w:kern w:val="0"/>
          <w:sz w:val="32"/>
          <w:szCs w:val="32"/>
          <w:lang w:val="en-US" w:eastAsia="zh-CN" w:bidi="ar"/>
        </w:rPr>
        <w:t>，2023年7月，根据市政府批示（公文卡号: 20233286297），再落实800吨小包装成品食用植物油储备任务，2023年10月才落实800吨</w:t>
      </w:r>
      <w:r>
        <w:rPr>
          <w:rFonts w:hint="default" w:ascii="仿宋_GB2312" w:hAnsi="仿宋_GB2312" w:eastAsia="仿宋_GB2312" w:cs="仿宋_GB2312"/>
          <w:kern w:val="0"/>
          <w:sz w:val="32"/>
          <w:szCs w:val="32"/>
          <w:lang w:val="en-US" w:eastAsia="zh-CN" w:bidi="ar"/>
        </w:rPr>
        <w:t>食用植物油储备任务</w:t>
      </w:r>
      <w:r>
        <w:rPr>
          <w:rFonts w:hint="eastAsia" w:ascii="仿宋_GB2312" w:hAnsi="仿宋_GB2312" w:eastAsia="仿宋_GB2312" w:cs="仿宋_GB2312"/>
          <w:kern w:val="0"/>
          <w:sz w:val="32"/>
          <w:szCs w:val="32"/>
          <w:lang w:val="en-US" w:eastAsia="zh-CN" w:bidi="ar"/>
        </w:rPr>
        <w:t>，完成1000吨成品食用植物油储备任务</w:t>
      </w:r>
      <w:r>
        <w:rPr>
          <w:rFonts w:hint="default"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val="en-US" w:eastAsia="zh-CN" w:bidi="ar"/>
        </w:rPr>
        <w:t>因年初预算按1000吨成品食用植物油储备计算，</w:t>
      </w:r>
      <w:r>
        <w:rPr>
          <w:rFonts w:hint="default" w:ascii="仿宋_GB2312" w:hAnsi="仿宋_GB2312" w:eastAsia="仿宋_GB2312" w:cs="仿宋_GB2312"/>
          <w:kern w:val="0"/>
          <w:sz w:val="32"/>
          <w:szCs w:val="32"/>
          <w:lang w:val="en-US" w:eastAsia="zh-CN" w:bidi="ar"/>
        </w:rPr>
        <w:t>相关费用未支出。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五、其他需要说明的问题</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（一）后续工作计划</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持续做好市级储备粮管理工作，确保储备粮数量真实、质量良好、储存安全，关键时候调得动、用得上。此项目为经常性项目，需要持续开展。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（二）主要经验及做法、存在问题和建议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（包括资金安排、使用过程中的经验、做法、存在问题、改进措施和有关建议等）</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516"/>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对项目实施情况和预算执行情况进行定期或不定期的监督检查，对存在的问题及时发现、纠正、整改，确保项目经费的安全、有效、合理使用，保证项目按照预算全面完成，提高项目经费使用效益，也提高项目经费的管理水平。</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textAlignment w:val="auto"/>
        <w:rPr>
          <w:rFonts w:hint="eastAsia" w:ascii="仿宋_GB2312" w:hAnsi="仿宋_GB2312" w:eastAsia="仿宋_GB2312" w:cs="仿宋_GB2312"/>
          <w:kern w:val="0"/>
          <w:sz w:val="32"/>
          <w:szCs w:val="32"/>
          <w:lang w:val="en-US" w:eastAsia="zh-CN" w:bidi="ar"/>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jc w:val="center"/>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海口市发展和改革委员会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jc w:val="center"/>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2024年3月12日</w:t>
      </w:r>
    </w:p>
    <w:p>
      <w:pPr>
        <w:keepNext w:val="0"/>
        <w:keepLines w:val="0"/>
        <w:pageBreakBefore w:val="0"/>
        <w:widowControl/>
        <w:kinsoku/>
        <w:wordWrap/>
        <w:overflowPunct/>
        <w:topLinePunct w:val="0"/>
        <w:autoSpaceDE/>
        <w:autoSpaceDN/>
        <w:bidi w:val="0"/>
        <w:adjustRightInd/>
        <w:snapToGrid/>
        <w:spacing w:beforeAutospacing="0" w:afterAutospacing="0" w:line="578" w:lineRule="exact"/>
        <w:textAlignment w:val="auto"/>
        <w:rPr>
          <w:rFonts w:hint="eastAsia" w:ascii="仿宋_GB2312" w:hAnsi="仿宋_GB2312" w:eastAsia="仿宋_GB2312" w:cs="仿宋_GB2312"/>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beforeAutospacing="0" w:afterAutospacing="0" w:line="578" w:lineRule="exact"/>
        <w:textAlignment w:val="auto"/>
        <w:rPr>
          <w:rFonts w:hint="eastAsia" w:ascii="仿宋_GB2312" w:hAnsi="仿宋_GB2312" w:eastAsia="仿宋_GB2312" w:cs="仿宋_GB2312"/>
          <w:kern w:val="0"/>
          <w:sz w:val="32"/>
          <w:szCs w:val="32"/>
          <w:lang w:val="en-US" w:eastAsia="zh-CN" w:bidi="ar"/>
        </w:rPr>
      </w:pPr>
    </w:p>
    <w:sectPr>
      <w:footerReference r:id="rId3" w:type="default"/>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FangSong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9E00B7"/>
    <w:multiLevelType w:val="singleLevel"/>
    <w:tmpl w:val="F69E00B7"/>
    <w:lvl w:ilvl="0" w:tentative="0">
      <w:start w:val="4"/>
      <w:numFmt w:val="chineseCounting"/>
      <w:suff w:val="nothing"/>
      <w:lvlText w:val="（%1）"/>
      <w:lvlJc w:val="left"/>
      <w:rPr>
        <w:rFonts w:hint="eastAsia"/>
      </w:rPr>
    </w:lvl>
  </w:abstractNum>
  <w:abstractNum w:abstractNumId="1">
    <w:nsid w:val="56FCACF2"/>
    <w:multiLevelType w:val="singleLevel"/>
    <w:tmpl w:val="56FCACF2"/>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3F7ACD"/>
    <w:rsid w:val="0C2871A4"/>
    <w:rsid w:val="11C95F32"/>
    <w:rsid w:val="3B197521"/>
    <w:rsid w:val="5D3F7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7</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2024-03-11T07:20:00Z</dcterms:created>
  <dc:creator>Administrator</dc:creator>
  <cp:lastModifiedBy>Administrator</cp:lastModifiedBy>
  <dcterms:modified xsi:type="dcterms:W3CDTF">2024-03-22T08:31:50Z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