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before="0" w:beforeAutospacing="1" w:after="0" w:afterAutospacing="1" w:line="420" w:lineRule="atLeast"/>
        <w:ind w:left="0" w:right="0" w:firstLine="180"/>
        <w:jc w:val="center"/>
        <w:rPr>
          <w:rFonts w:hint="eastAsia" w:ascii="宋体" w:hAnsi="宋体" w:eastAsia="宋体" w:cs="宋体"/>
          <w:kern w:val="0"/>
          <w:sz w:val="36"/>
          <w:szCs w:val="36"/>
        </w:rPr>
      </w:pPr>
      <w:r>
        <w:rPr>
          <w:rStyle w:val="8"/>
          <w:rFonts w:hint="default" w:ascii="宋体" w:hAnsi="宋体" w:eastAsia="宋体" w:cs="宋体"/>
          <w:b/>
          <w:sz w:val="36"/>
          <w:szCs w:val="36"/>
          <w:lang w:val="en-US" w:eastAsia="zh-CN" w:bidi="ar"/>
        </w:rPr>
        <w:t>粮食仓库维修</w:t>
      </w:r>
      <w:r>
        <w:rPr>
          <w:rStyle w:val="8"/>
          <w:rFonts w:hint="eastAsia" w:ascii="宋体" w:hAnsi="宋体" w:eastAsia="宋体" w:cs="宋体"/>
          <w:b/>
          <w:sz w:val="36"/>
          <w:szCs w:val="36"/>
          <w:lang w:val="en-US" w:eastAsia="zh-CN" w:bidi="ar"/>
        </w:rPr>
        <w:t>项目支出绩效自评报告</w:t>
      </w:r>
      <w:r>
        <w:rPr>
          <w:rStyle w:val="8"/>
          <w:rFonts w:hint="default" w:ascii="Times New Roman" w:hAnsi="Times New Roman" w:eastAsia="宋体" w:cs="Times New Roman"/>
          <w:b/>
          <w:sz w:val="36"/>
          <w:szCs w:val="36"/>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both"/>
        <w:textAlignment w:val="auto"/>
        <w:rPr>
          <w:rFonts w:hint="eastAsia" w:ascii="宋体" w:hAnsi="宋体" w:eastAsia="宋体" w:cs="宋体"/>
          <w:kern w:val="0"/>
          <w:sz w:val="32"/>
          <w:szCs w:val="32"/>
        </w:rPr>
      </w:pPr>
      <w:r>
        <w:rPr>
          <w:rFonts w:hint="eastAsia" w:ascii="黑体" w:hAnsi="宋体" w:eastAsia="黑体" w:cs="黑体"/>
          <w:kern w:val="0"/>
          <w:sz w:val="32"/>
          <w:szCs w:val="32"/>
          <w:lang w:val="en-US" w:eastAsia="zh-CN" w:bidi="ar"/>
        </w:rPr>
        <w:t xml:space="preserve">一、项目概况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 xml:space="preserve">（一）项目基本情况：立项情况、实施主体项目、资金及主要内容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预算单位 海口市发展和改革委员会 的项目 粮食仓库维修属于部门项目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主管部门为海口市发展和改革委员会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宋体" w:hAnsi="宋体" w:eastAsia="仿宋_GB2312" w:cs="宋体"/>
          <w:kern w:val="0"/>
          <w:sz w:val="32"/>
          <w:szCs w:val="32"/>
          <w:lang w:val="en-US" w:eastAsia="zh"/>
        </w:rPr>
      </w:pPr>
      <w:r>
        <w:rPr>
          <w:rFonts w:hint="default" w:ascii="仿宋_GB2312" w:hAnsi="宋体" w:eastAsia="仿宋_GB2312" w:cs="仿宋_GB2312"/>
          <w:kern w:val="0"/>
          <w:sz w:val="32"/>
          <w:szCs w:val="32"/>
          <w:lang w:val="en-US" w:eastAsia="zh-CN" w:bidi="ar"/>
        </w:rPr>
        <w:t>项目负责人为：</w:t>
      </w:r>
      <w:r>
        <w:rPr>
          <w:rFonts w:hint="eastAsia" w:ascii="仿宋_GB2312" w:eastAsia="仿宋_GB2312" w:cs="仿宋_GB2312"/>
          <w:kern w:val="0"/>
          <w:sz w:val="32"/>
          <w:szCs w:val="32"/>
          <w:lang w:val="en-US" w:eastAsia="zh-CN" w:bidi="ar"/>
        </w:rPr>
        <w:t>邢启明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宋体" w:hAnsi="宋体" w:eastAsia="宋体" w:cs="宋体"/>
          <w:kern w:val="0"/>
          <w:sz w:val="32"/>
          <w:szCs w:val="32"/>
          <w:lang w:val="en-US"/>
        </w:rPr>
      </w:pPr>
      <w:r>
        <w:rPr>
          <w:rFonts w:hint="default" w:ascii="仿宋_GB2312" w:hAnsi="宋体" w:eastAsia="仿宋_GB2312" w:cs="仿宋_GB2312"/>
          <w:kern w:val="0"/>
          <w:sz w:val="32"/>
          <w:szCs w:val="32"/>
          <w:lang w:val="en-US" w:eastAsia="zh-CN" w:bidi="ar"/>
        </w:rPr>
        <w:t>联系电话：</w:t>
      </w:r>
      <w:r>
        <w:rPr>
          <w:rFonts w:hint="eastAsia" w:ascii="仿宋_GB2312" w:eastAsia="仿宋_GB2312" w:cs="仿宋_GB2312"/>
          <w:kern w:val="0"/>
          <w:sz w:val="32"/>
          <w:szCs w:val="32"/>
          <w:lang w:val="en-US" w:eastAsia="zh-CN" w:bidi="ar"/>
        </w:rPr>
        <w:t>68619359</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项目概述如下：</w:t>
      </w:r>
      <w:r>
        <w:rPr>
          <w:rFonts w:hint="default" w:ascii="仿宋_GB2312" w:eastAsia="仿宋_GB2312" w:cs="仿宋_GB2312"/>
          <w:sz w:val="32"/>
          <w:szCs w:val="32"/>
        </w:rPr>
        <w:t>市级储备粮承储企业粮食仓库是储备粮储存的可靠保障，确保仓库完好，提升仓库储存功能，确保储备粮储存安全，相关的仓储设施维修和功能提升费用补贴资金是确保市级储备粮正常保管的资金保障</w:t>
      </w:r>
      <w:r>
        <w:rPr>
          <w:rFonts w:hint="default" w:ascii="仿宋_GB2312" w:hAnsi="宋体" w:eastAsia="仿宋_GB2312" w:cs="仿宋_GB2312"/>
          <w:kern w:val="0"/>
          <w:sz w:val="32"/>
          <w:szCs w:val="32"/>
          <w:lang w:val="en-US" w:eastAsia="zh-CN" w:bidi="ar"/>
        </w:rPr>
        <w:t xml:space="preserve">。 </w:t>
      </w:r>
      <w:r>
        <w:rPr>
          <w:rFonts w:hint="eastAsia" w:ascii="宋体" w:hAnsi="宋体" w:eastAsia="宋体" w:cs="宋体"/>
          <w:kern w:val="0"/>
          <w:sz w:val="32"/>
          <w:szCs w:val="32"/>
          <w:lang w:val="en-US" w:eastAsia="zh-CN" w:bidi="ar"/>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 xml:space="preserve">（二）项目年度预算绩效目标和绩效指标设定情况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（包括预期总目标及阶段性目标，衡量绩效目标实现程度的评价指标、标准等）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总体目标：我市国有粮食企业承担市级储备粮的储备任务。现阶段，市国有粮食企业仓库大多数为上世纪7.80年代建造的</w:t>
      </w:r>
      <w:r>
        <w:rPr>
          <w:rFonts w:hint="eastAsia" w:ascii="宋体" w:hAnsi="宋体" w:eastAsia="宋体" w:cs="宋体"/>
          <w:kern w:val="0"/>
          <w:sz w:val="32"/>
          <w:szCs w:val="32"/>
          <w:lang w:val="en-US" w:eastAsia="zh-CN" w:bidi="ar"/>
        </w:rPr>
        <w:t>“</w:t>
      </w:r>
      <w:r>
        <w:rPr>
          <w:rFonts w:hint="default" w:ascii="仿宋_GB2312" w:hAnsi="宋体" w:eastAsia="仿宋_GB2312" w:cs="仿宋_GB2312"/>
          <w:kern w:val="0"/>
          <w:sz w:val="32"/>
          <w:szCs w:val="32"/>
          <w:lang w:val="en-US" w:eastAsia="zh-CN" w:bidi="ar"/>
        </w:rPr>
        <w:t>危仓老库</w:t>
      </w:r>
      <w:r>
        <w:rPr>
          <w:rFonts w:hint="eastAsia" w:ascii="宋体" w:hAnsi="宋体" w:eastAsia="宋体" w:cs="宋体"/>
          <w:kern w:val="0"/>
          <w:sz w:val="32"/>
          <w:szCs w:val="32"/>
          <w:lang w:val="en-US" w:eastAsia="zh-CN" w:bidi="ar"/>
        </w:rPr>
        <w:t>”</w:t>
      </w:r>
      <w:r>
        <w:rPr>
          <w:rFonts w:hint="default" w:ascii="仿宋_GB2312" w:hAnsi="宋体" w:eastAsia="仿宋_GB2312" w:cs="仿宋_GB2312"/>
          <w:kern w:val="0"/>
          <w:sz w:val="32"/>
          <w:szCs w:val="32"/>
          <w:lang w:val="en-US" w:eastAsia="zh-CN" w:bidi="ar"/>
        </w:rPr>
        <w:t>，需要每年根据实际情况对仓房漏水、屋顶隔热、防雷装置、监控设备、电线线路等进行维修才能维持仓库的正常储存功能，确保储备粮质量良好，储存安全，关键时刻能调得动，用得上。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sz w:val="32"/>
          <w:szCs w:val="32"/>
        </w:rPr>
      </w:pPr>
      <w:r>
        <w:rPr>
          <w:rFonts w:hint="default" w:ascii="仿宋_GB2312" w:eastAsia="仿宋_GB2312" w:cs="仿宋_GB2312"/>
          <w:sz w:val="32"/>
          <w:szCs w:val="32"/>
        </w:rPr>
        <w:t>202</w:t>
      </w:r>
      <w:r>
        <w:rPr>
          <w:rFonts w:hint="eastAsia" w:ascii="仿宋_GB2312" w:eastAsia="仿宋_GB2312" w:cs="仿宋_GB2312"/>
          <w:sz w:val="32"/>
          <w:szCs w:val="32"/>
          <w:lang w:val="en-US" w:eastAsia="zh-CN"/>
        </w:rPr>
        <w:t>3</w:t>
      </w:r>
      <w:r>
        <w:rPr>
          <w:rFonts w:hint="default" w:ascii="仿宋_GB2312" w:eastAsia="仿宋_GB2312" w:cs="仿宋_GB2312"/>
          <w:sz w:val="32"/>
          <w:szCs w:val="32"/>
        </w:rPr>
        <w:t>年年度目标是确保纳入我委的700万元仓储设施维修和功能提升费用补贴按时拨付到位。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sz w:val="32"/>
          <w:szCs w:val="32"/>
        </w:rPr>
      </w:pPr>
      <w:r>
        <w:rPr>
          <w:rFonts w:hint="default" w:ascii="仿宋_GB2312" w:eastAsia="仿宋_GB2312" w:cs="仿宋_GB2312"/>
          <w:sz w:val="32"/>
          <w:szCs w:val="32"/>
        </w:rPr>
        <w:t>当年年度目标完成情况：纳入我委202</w:t>
      </w:r>
      <w:r>
        <w:rPr>
          <w:rFonts w:hint="eastAsia" w:ascii="仿宋_GB2312" w:eastAsia="仿宋_GB2312" w:cs="仿宋_GB2312"/>
          <w:sz w:val="32"/>
          <w:szCs w:val="32"/>
          <w:lang w:val="en-US" w:eastAsia="zh-CN"/>
        </w:rPr>
        <w:t>3</w:t>
      </w:r>
      <w:r>
        <w:rPr>
          <w:rFonts w:hint="default" w:ascii="仿宋_GB2312" w:eastAsia="仿宋_GB2312" w:cs="仿宋_GB2312"/>
          <w:sz w:val="32"/>
          <w:szCs w:val="32"/>
        </w:rPr>
        <w:t>年部门预算的700万元仓储设施维修和功能提升费用补贴按时拨付到位，实际使用</w:t>
      </w:r>
      <w:r>
        <w:rPr>
          <w:rFonts w:hint="default" w:ascii="仿宋_GB2312" w:eastAsia="仿宋_GB2312" w:cs="仿宋_GB2312"/>
          <w:sz w:val="32"/>
          <w:szCs w:val="32"/>
          <w:lang w:val="en-US" w:eastAsia="zh-CN"/>
        </w:rPr>
        <w:t>6728751.69元，使用率96.1</w:t>
      </w:r>
      <w:r>
        <w:rPr>
          <w:rFonts w:hint="eastAsia" w:ascii="仿宋_GB2312" w:eastAsia="仿宋_GB2312" w:cs="仿宋_GB2312"/>
          <w:sz w:val="32"/>
          <w:szCs w:val="32"/>
          <w:lang w:val="en-US" w:eastAsia="zh-CN"/>
        </w:rPr>
        <w:t>2</w:t>
      </w:r>
      <w:r>
        <w:rPr>
          <w:rFonts w:hint="default" w:ascii="仿宋_GB2312" w:eastAsia="仿宋_GB2312" w:cs="仿宋_GB2312"/>
          <w:sz w:val="32"/>
          <w:szCs w:val="32"/>
          <w:lang w:val="en-US" w:eastAsia="zh-CN"/>
        </w:rPr>
        <w:t>%</w:t>
      </w:r>
      <w:r>
        <w:rPr>
          <w:rFonts w:hint="default" w:ascii="仿宋_GB2312" w:eastAsia="仿宋_GB2312" w:cs="仿宋_GB2312"/>
          <w:sz w:val="32"/>
          <w:szCs w:val="32"/>
        </w:rPr>
        <w:t>，市级储备粮承储企业正常开展仓储设施维修改造工作。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eastAsia" w:ascii="黑体" w:hAnsi="宋体" w:eastAsia="黑体" w:cs="黑体"/>
          <w:kern w:val="0"/>
          <w:sz w:val="32"/>
          <w:szCs w:val="32"/>
          <w:lang w:val="en-US" w:eastAsia="zh-CN" w:bidi="ar"/>
        </w:rPr>
        <w:t>二、项目决策及资金使用管理情况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（一）项目决策情况（包括决策过程和结果）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hAnsi="宋体" w:eastAsia="仿宋_GB2312" w:cs="仿宋_GB2312"/>
          <w:kern w:val="0"/>
          <w:sz w:val="32"/>
          <w:szCs w:val="32"/>
          <w:lang w:val="en-US" w:eastAsia="zh-CN" w:bidi="ar"/>
        </w:rPr>
      </w:pPr>
      <w:r>
        <w:rPr>
          <w:rFonts w:hint="default" w:ascii="仿宋_GB2312" w:eastAsia="仿宋_GB2312" w:cs="仿宋_GB2312"/>
          <w:sz w:val="32"/>
          <w:szCs w:val="32"/>
        </w:rPr>
        <w:t>我委在项目资金申请维修改造内容、资金拨付进度等方面合理安排，资金管理、费用支出制度健全，项目资金严格按照预算使用，会计核算规范。项目绩效良好。</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（二）项目资金（包括财政资金、自筹资金等）安排落实、总投入等情况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预算情况如下：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楷体_GB2312" w:hAnsi="宋体" w:eastAsia="楷体_GB2312" w:cs="楷体_GB2312"/>
          <w:kern w:val="0"/>
          <w:sz w:val="32"/>
          <w:szCs w:val="32"/>
          <w:lang w:val="en-US" w:eastAsia="zh-CN" w:bidi="ar"/>
        </w:rPr>
        <w:t>资金总额-年初预算数7450012.99</w:t>
      </w:r>
      <w:r>
        <w:rPr>
          <w:rFonts w:hint="default" w:ascii="仿宋_GB2312" w:hAnsi="宋体" w:eastAsia="仿宋_GB2312" w:cs="仿宋_GB2312"/>
          <w:kern w:val="0"/>
          <w:sz w:val="32"/>
          <w:szCs w:val="32"/>
          <w:lang w:val="en-US" w:eastAsia="zh-CN" w:bidi="ar"/>
        </w:rPr>
        <w:t>元，</w:t>
      </w:r>
      <w:r>
        <w:rPr>
          <w:rFonts w:hint="default" w:ascii="楷体_GB2312" w:hAnsi="宋体" w:eastAsia="楷体_GB2312" w:cs="楷体_GB2312"/>
          <w:kern w:val="0"/>
          <w:sz w:val="32"/>
          <w:szCs w:val="32"/>
          <w:lang w:val="en-US" w:eastAsia="zh-CN" w:bidi="ar"/>
        </w:rPr>
        <w:t>资金总额-全年预算数</w:t>
      </w:r>
      <w:r>
        <w:rPr>
          <w:rFonts w:hint="eastAsia" w:ascii="宋体" w:hAnsi="宋体" w:eastAsia="宋体" w:cs="宋体"/>
          <w:kern w:val="0"/>
          <w:sz w:val="32"/>
          <w:szCs w:val="32"/>
          <w:lang w:val="en-US" w:eastAsia="zh-CN" w:bidi="ar"/>
        </w:rPr>
        <w:t>7000012.99</w:t>
      </w:r>
      <w:r>
        <w:rPr>
          <w:rFonts w:hint="default" w:ascii="仿宋_GB2312" w:hAnsi="宋体" w:eastAsia="仿宋_GB2312" w:cs="仿宋_GB2312"/>
          <w:kern w:val="0"/>
          <w:sz w:val="32"/>
          <w:szCs w:val="32"/>
          <w:lang w:val="en-US" w:eastAsia="zh-CN" w:bidi="ar"/>
        </w:rPr>
        <w:t>元，</w:t>
      </w:r>
      <w:r>
        <w:rPr>
          <w:rFonts w:hint="default" w:ascii="楷体_GB2312" w:hAnsi="宋体" w:eastAsia="楷体_GB2312" w:cs="楷体_GB2312"/>
          <w:kern w:val="0"/>
          <w:sz w:val="32"/>
          <w:szCs w:val="32"/>
          <w:lang w:val="en-US" w:eastAsia="zh-CN" w:bidi="ar"/>
        </w:rPr>
        <w:t>财政资金-年初预算数</w:t>
      </w:r>
      <w:r>
        <w:rPr>
          <w:rFonts w:hint="eastAsia" w:ascii="宋体" w:hAnsi="宋体" w:eastAsia="宋体" w:cs="宋体"/>
          <w:kern w:val="0"/>
          <w:sz w:val="32"/>
          <w:szCs w:val="32"/>
          <w:lang w:val="en-US" w:eastAsia="zh-CN" w:bidi="ar"/>
        </w:rPr>
        <w:t>7450012.99</w:t>
      </w:r>
      <w:r>
        <w:rPr>
          <w:rFonts w:hint="default" w:ascii="楷体_GB2312" w:hAnsi="宋体" w:eastAsia="楷体_GB2312" w:cs="楷体_GB2312"/>
          <w:kern w:val="0"/>
          <w:sz w:val="32"/>
          <w:szCs w:val="32"/>
          <w:lang w:val="en-US" w:eastAsia="zh-CN" w:bidi="ar"/>
        </w:rPr>
        <w:t>元财政资金-全年预算数</w:t>
      </w:r>
      <w:r>
        <w:rPr>
          <w:rFonts w:hint="eastAsia" w:ascii="宋体" w:hAnsi="宋体" w:eastAsia="宋体" w:cs="宋体"/>
          <w:kern w:val="0"/>
          <w:sz w:val="32"/>
          <w:szCs w:val="32"/>
          <w:lang w:val="en-US" w:eastAsia="zh-CN" w:bidi="ar"/>
        </w:rPr>
        <w:t>7000012.99</w:t>
      </w:r>
      <w:r>
        <w:rPr>
          <w:rFonts w:hint="default" w:ascii="仿宋_GB2312" w:hAnsi="宋体" w:eastAsia="仿宋_GB2312" w:cs="仿宋_GB2312"/>
          <w:kern w:val="0"/>
          <w:sz w:val="32"/>
          <w:szCs w:val="32"/>
          <w:lang w:val="en-US" w:eastAsia="zh-CN" w:bidi="ar"/>
        </w:rPr>
        <w:t>元，</w:t>
      </w:r>
      <w:r>
        <w:rPr>
          <w:rFonts w:hint="default" w:ascii="楷体_GB2312" w:hAnsi="宋体" w:eastAsia="楷体_GB2312" w:cs="楷体_GB2312"/>
          <w:kern w:val="0"/>
          <w:sz w:val="32"/>
          <w:szCs w:val="32"/>
          <w:lang w:val="en-US" w:eastAsia="zh-CN" w:bidi="ar"/>
        </w:rPr>
        <w:t>专户-年初预算数0</w:t>
      </w:r>
      <w:r>
        <w:rPr>
          <w:rFonts w:hint="default" w:ascii="仿宋_GB2312" w:hAnsi="宋体" w:eastAsia="仿宋_GB2312" w:cs="仿宋_GB2312"/>
          <w:kern w:val="0"/>
          <w:sz w:val="32"/>
          <w:szCs w:val="32"/>
          <w:lang w:val="en-US" w:eastAsia="zh-CN" w:bidi="ar"/>
        </w:rPr>
        <w:t>元，</w:t>
      </w:r>
      <w:r>
        <w:rPr>
          <w:rFonts w:hint="default" w:ascii="楷体_GB2312" w:hAnsi="宋体" w:eastAsia="楷体_GB2312" w:cs="楷体_GB2312"/>
          <w:kern w:val="0"/>
          <w:sz w:val="32"/>
          <w:szCs w:val="32"/>
          <w:lang w:val="en-US" w:eastAsia="zh-CN" w:bidi="ar"/>
        </w:rPr>
        <w:t>专户全年预算数0元，单位年初预算数0元，单位全年预算数0</w:t>
      </w:r>
      <w:r>
        <w:rPr>
          <w:rFonts w:hint="default" w:ascii="仿宋_GB2312" w:hAnsi="宋体" w:eastAsia="仿宋_GB2312" w:cs="仿宋_GB2312"/>
          <w:kern w:val="0"/>
          <w:sz w:val="32"/>
          <w:szCs w:val="32"/>
          <w:lang w:val="en-US" w:eastAsia="zh-CN" w:bidi="ar"/>
        </w:rPr>
        <w:t>元。</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（三）项目资金（主要是指财政资金）实际使用情况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资金执行情况如下：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楷体_GB2312" w:hAnsi="宋体" w:eastAsia="楷体_GB2312" w:cs="楷体_GB2312"/>
          <w:kern w:val="0"/>
          <w:sz w:val="32"/>
          <w:szCs w:val="32"/>
          <w:lang w:val="en-US" w:eastAsia="zh-CN" w:bidi="ar"/>
        </w:rPr>
        <w:t>资金总额-全年执行数6728751.69元，资金总额-执行率</w:t>
      </w:r>
      <w:r>
        <w:rPr>
          <w:rFonts w:hint="eastAsia" w:ascii="宋体" w:hAnsi="宋体" w:eastAsia="宋体" w:cs="宋体"/>
          <w:kern w:val="0"/>
          <w:sz w:val="32"/>
          <w:szCs w:val="32"/>
          <w:lang w:val="en-US" w:eastAsia="zh-CN" w:bidi="ar"/>
        </w:rPr>
        <w:t>96.1</w:t>
      </w:r>
      <w:r>
        <w:rPr>
          <w:rFonts w:hint="eastAsia" w:cs="宋体"/>
          <w:kern w:val="0"/>
          <w:sz w:val="32"/>
          <w:szCs w:val="32"/>
          <w:lang w:val="en-US" w:eastAsia="zh-CN" w:bidi="ar"/>
        </w:rPr>
        <w:t>2</w:t>
      </w:r>
      <w:r>
        <w:rPr>
          <w:rFonts w:hint="eastAsia" w:ascii="宋体" w:hAnsi="宋体" w:eastAsia="宋体" w:cs="宋体"/>
          <w:kern w:val="0"/>
          <w:sz w:val="32"/>
          <w:szCs w:val="32"/>
          <w:lang w:val="en-US" w:eastAsia="zh-CN" w:bidi="ar"/>
        </w:rPr>
        <w:t>%</w:t>
      </w:r>
      <w:r>
        <w:rPr>
          <w:rFonts w:hint="default" w:ascii="楷体_GB2312" w:hAnsi="宋体" w:eastAsia="楷体_GB2312" w:cs="楷体_GB2312"/>
          <w:kern w:val="0"/>
          <w:sz w:val="32"/>
          <w:szCs w:val="32"/>
          <w:lang w:val="en-US" w:eastAsia="zh-CN" w:bidi="ar"/>
        </w:rPr>
        <w:t>元</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楷体_GB2312" w:hAnsi="宋体" w:eastAsia="楷体_GB2312" w:cs="楷体_GB2312"/>
          <w:kern w:val="0"/>
          <w:sz w:val="32"/>
          <w:szCs w:val="32"/>
          <w:lang w:val="en-US" w:eastAsia="zh-CN" w:bidi="ar"/>
        </w:rPr>
        <w:t>其中：财政资金-全年执行数6728751.69元，财政资金-执行率</w:t>
      </w:r>
      <w:r>
        <w:rPr>
          <w:rFonts w:hint="eastAsia" w:ascii="宋体" w:hAnsi="宋体" w:eastAsia="宋体" w:cs="宋体"/>
          <w:kern w:val="0"/>
          <w:sz w:val="32"/>
          <w:szCs w:val="32"/>
          <w:lang w:val="en-US" w:eastAsia="zh-CN" w:bidi="ar"/>
        </w:rPr>
        <w:t>96.1</w:t>
      </w:r>
      <w:r>
        <w:rPr>
          <w:rFonts w:hint="eastAsia" w:cs="宋体"/>
          <w:kern w:val="0"/>
          <w:sz w:val="32"/>
          <w:szCs w:val="32"/>
          <w:lang w:val="en-US" w:eastAsia="zh-CN" w:bidi="ar"/>
        </w:rPr>
        <w:t>2</w:t>
      </w:r>
      <w:r>
        <w:rPr>
          <w:rFonts w:hint="eastAsia" w:ascii="宋体" w:hAnsi="宋体" w:eastAsia="宋体" w:cs="宋体"/>
          <w:kern w:val="0"/>
          <w:sz w:val="32"/>
          <w:szCs w:val="32"/>
          <w:lang w:val="en-US" w:eastAsia="zh-CN" w:bidi="ar"/>
        </w:rPr>
        <w:t>%</w:t>
      </w:r>
      <w:r>
        <w:rPr>
          <w:rFonts w:hint="eastAsia" w:cs="宋体"/>
          <w:kern w:val="0"/>
          <w:sz w:val="32"/>
          <w:szCs w:val="32"/>
          <w:lang w:val="en-US" w:eastAsia="zh-CN" w:bidi="ar"/>
        </w:rPr>
        <w:t>，</w:t>
      </w:r>
      <w:r>
        <w:rPr>
          <w:rFonts w:hint="default" w:ascii="楷体_GB2312" w:hAnsi="宋体" w:eastAsia="楷体_GB2312" w:cs="楷体_GB2312"/>
          <w:kern w:val="0"/>
          <w:sz w:val="32"/>
          <w:szCs w:val="32"/>
          <w:lang w:val="en-US" w:eastAsia="zh-CN" w:bidi="ar"/>
        </w:rPr>
        <w:t>专户全年执行数0元，专户-执行率</w:t>
      </w:r>
      <w:r>
        <w:rPr>
          <w:rFonts w:hint="eastAsia" w:ascii="宋体" w:hAnsi="宋体" w:eastAsia="宋体" w:cs="宋体"/>
          <w:kern w:val="0"/>
          <w:sz w:val="32"/>
          <w:szCs w:val="32"/>
          <w:lang w:val="en-US" w:eastAsia="zh-CN" w:bidi="ar"/>
        </w:rPr>
        <w:t>0</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right="0"/>
        <w:jc w:val="left"/>
        <w:textAlignment w:val="auto"/>
        <w:rPr>
          <w:rFonts w:hint="eastAsia" w:ascii="宋体" w:hAnsi="宋体" w:eastAsia="宋体" w:cs="宋体"/>
          <w:kern w:val="0"/>
          <w:sz w:val="32"/>
          <w:szCs w:val="32"/>
        </w:rPr>
      </w:pPr>
      <w:r>
        <w:rPr>
          <w:rFonts w:hint="eastAsia" w:ascii="楷体_GB2312" w:eastAsia="楷体_GB2312" w:cs="楷体_GB2312"/>
          <w:kern w:val="0"/>
          <w:sz w:val="32"/>
          <w:szCs w:val="32"/>
          <w:lang w:val="en-US" w:eastAsia="zh-CN" w:bidi="ar"/>
        </w:rPr>
        <w:t>，</w:t>
      </w:r>
      <w:r>
        <w:rPr>
          <w:rFonts w:hint="default" w:ascii="楷体_GB2312" w:hAnsi="宋体" w:eastAsia="楷体_GB2312" w:cs="楷体_GB2312"/>
          <w:kern w:val="0"/>
          <w:sz w:val="32"/>
          <w:szCs w:val="32"/>
          <w:lang w:val="en-US" w:eastAsia="zh-CN" w:bidi="ar"/>
        </w:rPr>
        <w:t>单位全年执行数0元，单位全年执行率</w:t>
      </w:r>
      <w:r>
        <w:rPr>
          <w:rFonts w:hint="eastAsia" w:ascii="宋体" w:hAnsi="宋体" w:eastAsia="宋体" w:cs="宋体"/>
          <w:kern w:val="0"/>
          <w:sz w:val="32"/>
          <w:szCs w:val="32"/>
          <w:lang w:val="en-US" w:eastAsia="zh-CN" w:bidi="ar"/>
        </w:rPr>
        <w:t>0.00%</w:t>
      </w:r>
      <w:r>
        <w:rPr>
          <w:rFonts w:hint="eastAsia" w:cs="宋体"/>
          <w:kern w:val="0"/>
          <w:sz w:val="32"/>
          <w:szCs w:val="32"/>
          <w:lang w:val="en-US" w:eastAsia="zh-CN" w:bidi="ar"/>
        </w:rPr>
        <w:t>。</w:t>
      </w:r>
    </w:p>
    <w:p>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项目资金管理情况（包括管理制度、办法的制订及执行情况）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hAnsi="宋体" w:eastAsia="仿宋_GB2312" w:cs="仿宋_GB2312"/>
          <w:kern w:val="0"/>
          <w:sz w:val="32"/>
          <w:szCs w:val="32"/>
          <w:lang w:val="en-US" w:eastAsia="zh-CN" w:bidi="ar"/>
        </w:rPr>
      </w:pPr>
      <w:r>
        <w:rPr>
          <w:rFonts w:hint="default" w:ascii="仿宋_GB2312" w:eastAsia="仿宋_GB2312" w:cs="仿宋_GB2312"/>
          <w:sz w:val="32"/>
          <w:szCs w:val="32"/>
        </w:rPr>
        <w:t>项目资金</w:t>
      </w:r>
      <w:r>
        <w:rPr>
          <w:rFonts w:hint="eastAsia" w:ascii="仿宋_GB2312" w:eastAsia="仿宋_GB2312" w:cs="仿宋_GB2312"/>
          <w:sz w:val="32"/>
          <w:szCs w:val="32"/>
          <w:lang w:eastAsia="zh-CN"/>
        </w:rPr>
        <w:t>上年末</w:t>
      </w:r>
      <w:r>
        <w:rPr>
          <w:rFonts w:hint="default" w:ascii="仿宋_GB2312" w:eastAsia="仿宋_GB2312" w:cs="仿宋_GB2312"/>
          <w:sz w:val="32"/>
          <w:szCs w:val="32"/>
        </w:rPr>
        <w:t>制定支付计划，期间严格按照市财政、市发改委制定的财务管理规定对资金进行计划申请、划拨、使用、及时、规范对收支进行财务处理和会计核算。无虚列项目支出、截留挤占挪用、超标准开支、无超预算等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eastAsia" w:ascii="黑体" w:hAnsi="宋体" w:eastAsia="黑体" w:cs="黑体"/>
          <w:kern w:val="0"/>
          <w:sz w:val="32"/>
          <w:szCs w:val="32"/>
          <w:lang w:val="en-US" w:eastAsia="zh-CN" w:bidi="ar"/>
        </w:rPr>
        <w:t>三、项目组织实施情况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（一）项目组织情况（包括项目招投标情况、调整情况、完成验收等）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根据市级储备粮承储企业的实际需要及具体工程项目的具体进展，2023年我市使用700万元产粮大县资金中的4523563.69元先后用于金牛岭仓库视频监控项目、甲子库区防雷改造项目、三江、甲子、云龙库区物理隔离项目等12个老旧仓库维修改造及功能提升项目工程进度款等费用补贴。</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为提高产粮大县资金的使用效率，经市政府同意，将220.52万元调整用于海口市市级粮食储备库项目工程进度款等相关支出。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调整使用后，2023年下达我市的700万元产粮大县资金合计使用6728751.69元，使用率96.1</w:t>
      </w:r>
      <w:r>
        <w:rPr>
          <w:rFonts w:hint="eastAsia" w:ascii="仿宋_GB2312" w:eastAsia="仿宋_GB2312" w:cs="仿宋_GB2312"/>
          <w:kern w:val="0"/>
          <w:sz w:val="32"/>
          <w:szCs w:val="32"/>
          <w:lang w:val="en-US" w:eastAsia="zh-CN" w:bidi="ar"/>
        </w:rPr>
        <w:t>2</w:t>
      </w:r>
      <w:r>
        <w:rPr>
          <w:rFonts w:hint="eastAsia" w:ascii="仿宋_GB2312" w:hAnsi="宋体" w:eastAsia="仿宋_GB2312" w:cs="仿宋_GB2312"/>
          <w:kern w:val="0"/>
          <w:sz w:val="32"/>
          <w:szCs w:val="32"/>
          <w:lang w:val="en-US" w:eastAsia="zh-CN" w:bidi="ar"/>
        </w:rPr>
        <w:t>%。</w:t>
      </w:r>
    </w:p>
    <w:p>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项目管理情况（包括项目管理制度建设、日常检查监督等情况）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hAnsi="宋体" w:eastAsia="仿宋_GB2312" w:cs="仿宋_GB2312"/>
          <w:kern w:val="0"/>
          <w:sz w:val="32"/>
          <w:szCs w:val="32"/>
          <w:lang w:val="en-US" w:eastAsia="zh-CN" w:bidi="ar"/>
        </w:rPr>
      </w:pPr>
      <w:r>
        <w:rPr>
          <w:rFonts w:hint="default" w:ascii="仿宋_GB2312" w:eastAsia="仿宋_GB2312" w:cs="仿宋_GB2312"/>
          <w:sz w:val="32"/>
          <w:szCs w:val="32"/>
        </w:rPr>
        <w:t>根据市委市政府相关规定，并严格按照市财政、市发改委财务管理规定对使用项目资金的过程进行管理有效的监控及管理，无虚列项目支出、截留挤占挪用、超标准开支、无超预算等情况。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eastAsia" w:ascii="黑体" w:hAnsi="宋体" w:eastAsia="黑体" w:cs="黑体"/>
          <w:kern w:val="0"/>
          <w:sz w:val="32"/>
          <w:szCs w:val="32"/>
          <w:lang w:val="en-US" w:eastAsia="zh-CN" w:bidi="ar"/>
        </w:rPr>
        <w:t>四、项目绩效情况</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（一）项目绩效目标完成情况。将项目实际完成情况与申报的绩效目标对比，从项目的经济性、效率性、有效性和可持续性等方面对项目绩效进行量化、具体分析。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1. 项目的经济性分析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（1）项目成本（预算）控制情况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202</w:t>
      </w:r>
      <w:r>
        <w:rPr>
          <w:rFonts w:hint="eastAsia" w:ascii="仿宋_GB2312" w:eastAsia="仿宋_GB2312" w:cs="仿宋_GB2312"/>
          <w:sz w:val="32"/>
          <w:szCs w:val="32"/>
          <w:lang w:val="en-US" w:eastAsia="zh-CN"/>
        </w:rPr>
        <w:t>3</w:t>
      </w:r>
      <w:r>
        <w:rPr>
          <w:rFonts w:hint="eastAsia" w:ascii="仿宋_GB2312" w:eastAsia="仿宋_GB2312" w:cs="仿宋_GB2312"/>
          <w:sz w:val="32"/>
          <w:szCs w:val="32"/>
        </w:rPr>
        <w:t>年纳入我委部门预算的仓储设施维修和功能提升费用补贴700万元，全年执行数</w:t>
      </w:r>
      <w:r>
        <w:rPr>
          <w:rFonts w:hint="eastAsia" w:ascii="仿宋_GB2312" w:hAnsi="宋体" w:eastAsia="仿宋_GB2312" w:cs="仿宋_GB2312"/>
          <w:kern w:val="0"/>
          <w:sz w:val="32"/>
          <w:szCs w:val="32"/>
          <w:lang w:val="en-US" w:eastAsia="zh-CN" w:bidi="ar"/>
        </w:rPr>
        <w:t>6728751.69元，</w:t>
      </w:r>
      <w:r>
        <w:rPr>
          <w:rFonts w:hint="eastAsia" w:ascii="仿宋_GB2312" w:eastAsia="仿宋_GB2312" w:cs="仿宋_GB2312"/>
          <w:sz w:val="32"/>
          <w:szCs w:val="32"/>
        </w:rPr>
        <w:t>完成进度</w:t>
      </w:r>
      <w:r>
        <w:rPr>
          <w:rFonts w:hint="eastAsia" w:ascii="仿宋_GB2312" w:eastAsia="仿宋_GB2312" w:cs="仿宋_GB2312"/>
          <w:sz w:val="32"/>
          <w:szCs w:val="32"/>
          <w:lang w:val="en-US" w:eastAsia="zh-CN"/>
        </w:rPr>
        <w:t>96.12</w:t>
      </w:r>
      <w:r>
        <w:rPr>
          <w:rFonts w:hint="eastAsia" w:ascii="仿宋_GB2312" w:eastAsia="仿宋_GB2312" w:cs="仿宋_GB2312"/>
          <w:sz w:val="32"/>
          <w:szCs w:val="32"/>
        </w:rPr>
        <w:t>%。</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（2）项目成本（预算）节约情况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仓储设施维修和功能提升费用补贴资金按进度完成使用，无超支预算。</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2. 项目的效率性分析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（1）项目的实施进度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按年初制定计划执行，严格项目进度管理，截止202</w:t>
      </w:r>
      <w:r>
        <w:rPr>
          <w:rFonts w:hint="eastAsia" w:ascii="仿宋_GB2312" w:eastAsia="仿宋_GB2312" w:cs="仿宋_GB2312"/>
          <w:sz w:val="32"/>
          <w:szCs w:val="32"/>
          <w:lang w:val="en-US" w:eastAsia="zh-CN"/>
        </w:rPr>
        <w:t>3</w:t>
      </w:r>
      <w:r>
        <w:rPr>
          <w:rFonts w:hint="eastAsia" w:ascii="仿宋_GB2312" w:eastAsia="仿宋_GB2312" w:cs="仿宋_GB2312"/>
          <w:sz w:val="32"/>
          <w:szCs w:val="32"/>
        </w:rPr>
        <w:t>年12月，仓储设施维修和功能提升费用补贴资金拨付完毕。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（2）项目完成质量</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认真细化项目资金，合理分配资金使用进度，适时调整项目资金拨付比例，按进度完成预算指标。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3. 项目的效益性分析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（1）项目预期目标</w:t>
      </w:r>
      <w:bookmarkStart w:id="0" w:name="_GoBack"/>
      <w:bookmarkEnd w:id="0"/>
      <w:r>
        <w:rPr>
          <w:rFonts w:hint="eastAsia" w:ascii="仿宋_GB2312" w:eastAsia="仿宋_GB2312" w:cs="仿宋_GB2312"/>
          <w:sz w:val="32"/>
          <w:szCs w:val="32"/>
        </w:rPr>
        <w:t>完成程度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当年700万预算资金计划安排在包括防雷设施、地面硬化、采购粮情监测设备、库区监控设备等储粮、保粮方面，根据市级储备粮承储企业报送的仓库维修改造项目基本情况等资料，对全年储备粮仓库维修改造项目资金等相关费用进行测算，按照市级储备粮承储企业老旧仓库维修改造工程进度，逐级申请使用相关资金，根据实际情况，将尚未支出的部分资金调整用于</w:t>
      </w:r>
      <w:r>
        <w:rPr>
          <w:rFonts w:hint="eastAsia" w:ascii="仿宋_GB2312" w:eastAsia="仿宋_GB2312" w:cs="仿宋_GB2312"/>
          <w:sz w:val="32"/>
          <w:szCs w:val="32"/>
          <w:lang w:val="en-US" w:eastAsia="zh-CN"/>
        </w:rPr>
        <w:t>海口市市级粮食储备库项目</w:t>
      </w:r>
      <w:r>
        <w:rPr>
          <w:rFonts w:hint="eastAsia" w:ascii="仿宋_GB2312" w:eastAsia="仿宋_GB2312" w:cs="仿宋_GB2312"/>
          <w:sz w:val="32"/>
          <w:szCs w:val="32"/>
        </w:rPr>
        <w:t>，完成预算指标。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（2）项目实施对经济和社会的影响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海口市作为省会城市，市级储备粮在疫情、重大节假日、台风天气港口停航等多种突发公共事件发生时，提供有效的粮食物资保障供给起到了“压舱石”的作用。我市市级储备粮依托3家国有粮食企业的粮食储备仓库进行储存。国有粮食企业仓库大多为修建于上世纪七八十年代“危仓老库”，需要不断采取防水补漏、加装防雷装置等措施进行维修改造，才能维持老旧仓库的正常储粮功能。通过对储备粮仓库进行维修改造，加强粮食质量的监测能力，避免仓房屋顶漏雨、雷击损坏等情况，尽可能减少粮食储存环节的损失。确保省内储存的45130吨市级储备粮的数量真实、质量良好、储存安全，在突发公共事件等关键时刻能够调的动，用得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海口市市级粮食储备库项目紧紧围绕高标准粮库建设要求,建设成为集粮食储备项目目标、粮食检验检测、粮食科研、信息化管理、粮食中转功能于一体的现代化大型粮食储备库。</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eastAsia="仿宋_GB2312" w:cs="仿宋_GB2312"/>
          <w:sz w:val="32"/>
          <w:szCs w:val="32"/>
        </w:rPr>
      </w:pPr>
      <w:r>
        <w:rPr>
          <w:rFonts w:hint="eastAsia" w:ascii="仿宋_GB2312" w:eastAsia="仿宋_GB2312" w:cs="仿宋_GB2312"/>
          <w:sz w:val="32"/>
          <w:szCs w:val="32"/>
        </w:rPr>
        <w:t>4. 项目的可持续性分析</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每年底，市发改委收集汇总市级储备粮承储企业下一年度的储备粮仓库维修改造计划，根据轻重缓急，申请将仓库维修改造资金纳入单位的部门预算，此项目为经常性项目，需要持续开展。</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年度计划一经公布，其项目建设的总体规模可控，建设目标基本明确，绩效目标与预计解决的问题基本实现匹配，且年度内确定的年度计划基本予以完成，所以其可实现性和有效性均较强，基本达到要求。</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（二）项目绩效目标未完成情况及原因分析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0" w:firstLineChars="200"/>
        <w:textAlignment w:val="auto"/>
        <w:rPr>
          <w:rFonts w:hint="eastAsia" w:ascii="仿宋_GB2312" w:hAnsi="宋体" w:eastAsia="仿宋_GB2312" w:cs="仿宋_GB2312"/>
          <w:kern w:val="0"/>
          <w:sz w:val="32"/>
          <w:szCs w:val="32"/>
          <w:lang w:val="en-US" w:eastAsia="zh-CN" w:bidi="ar"/>
        </w:rPr>
      </w:pPr>
      <w:r>
        <w:rPr>
          <w:rFonts w:hint="default" w:ascii="仿宋_GB2312" w:eastAsia="仿宋_GB2312" w:cs="仿宋_GB2312"/>
          <w:sz w:val="32"/>
          <w:szCs w:val="32"/>
        </w:rPr>
        <w:t>无未完成202</w:t>
      </w:r>
      <w:r>
        <w:rPr>
          <w:rFonts w:hint="eastAsia" w:ascii="仿宋_GB2312" w:eastAsia="仿宋_GB2312" w:cs="仿宋_GB2312"/>
          <w:sz w:val="32"/>
          <w:szCs w:val="32"/>
          <w:lang w:val="en-US" w:eastAsia="zh-CN"/>
        </w:rPr>
        <w:t>3</w:t>
      </w:r>
      <w:r>
        <w:rPr>
          <w:rFonts w:hint="default" w:ascii="仿宋_GB2312" w:eastAsia="仿宋_GB2312" w:cs="仿宋_GB2312"/>
          <w:sz w:val="32"/>
          <w:szCs w:val="32"/>
        </w:rPr>
        <w:t>年度预算批复的项目绩效。</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eastAsia" w:ascii="黑体" w:hAnsi="宋体" w:eastAsia="黑体" w:cs="黑体"/>
          <w:kern w:val="0"/>
          <w:sz w:val="32"/>
          <w:szCs w:val="32"/>
          <w:lang w:val="en-US" w:eastAsia="zh-CN" w:bidi="ar"/>
        </w:rPr>
        <w:t>五、其他需要说明的问题</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default" w:ascii="仿宋_GB2312" w:hAnsi="宋体" w:eastAsia="仿宋_GB2312" w:cs="仿宋_GB2312"/>
          <w:kern w:val="0"/>
          <w:sz w:val="32"/>
          <w:szCs w:val="32"/>
          <w:lang w:val="en-US" w:eastAsia="zh-CN" w:bidi="ar"/>
        </w:rPr>
      </w:pPr>
      <w:r>
        <w:rPr>
          <w:rFonts w:hint="default" w:ascii="仿宋_GB2312" w:hAnsi="宋体" w:eastAsia="仿宋_GB2312" w:cs="仿宋_GB2312"/>
          <w:kern w:val="0"/>
          <w:sz w:val="32"/>
          <w:szCs w:val="32"/>
          <w:lang w:val="en-US" w:eastAsia="zh-CN" w:bidi="ar"/>
        </w:rPr>
        <w:t>（一）后续工作计划</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每年底，市发改委收集汇总市级储备粮承储企业下一年度的储备粮仓库维修改造计划，根据轻重缓急，申请将仓库维修改造资金纳入单位的部门预算，此项目为经常性项目，需要持续开展</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（二）主要经验及做法、存在问题和建议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r>
        <w:rPr>
          <w:rFonts w:hint="default" w:ascii="仿宋_GB2312" w:hAnsi="宋体" w:eastAsia="仿宋_GB2312" w:cs="仿宋_GB2312"/>
          <w:kern w:val="0"/>
          <w:sz w:val="32"/>
          <w:szCs w:val="32"/>
          <w:lang w:val="en-US" w:eastAsia="zh-CN" w:bidi="ar"/>
        </w:rPr>
        <w:t>（包括资金安排、使用过程中的经验、做法、存在问题、改进措施和有关建议等）</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对项目实施情况和预算执行情况进行定期或不定期的监督检查，对存在的问题及时发现、纠正、整改，确保项目经费的安全、有效、合理使用，保证项目按照预算全面完成，提高项目经费使用效益，也提高项目经费的管理水平。</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仿宋_GB2312" w:hAnsi="宋体" w:eastAsia="仿宋_GB2312" w:cs="仿宋_GB2312"/>
          <w:kern w:val="0"/>
          <w:sz w:val="32"/>
          <w:szCs w:val="32"/>
          <w:lang w:val="en-US" w:eastAsia="zh-CN" w:bidi="ar"/>
        </w:rPr>
      </w:pPr>
      <w:r>
        <w:rPr>
          <w:rFonts w:hint="eastAsia" w:ascii="仿宋_GB2312" w:hAnsi="宋体" w:eastAsia="仿宋_GB2312" w:cs="仿宋_GB2312"/>
          <w:kern w:val="0"/>
          <w:sz w:val="32"/>
          <w:szCs w:val="32"/>
          <w:lang w:val="en-US" w:eastAsia="zh-CN" w:bidi="ar"/>
        </w:rPr>
        <w:t>市级粮食储备库项目预计今年10月投入使用，2025年三季度前将岛内外所有市级储备粮调入新库，使用产粮大县资金用于市级储备粮承储企业老旧仓库的维修改造等费用补贴方面的支出进度可能会受到一定影响，需要市发改委及时跟进资金使用效率，并结合企业老旧仓库的维修改造进展适时调整产粮大县资金的使用方向，确保产粮大县资金的使用效率。</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lang w:val="en-US"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center"/>
        <w:textAlignment w:val="auto"/>
        <w:rPr>
          <w:rFonts w:hint="eastAsia" w:ascii="仿宋_GB2312" w:hAnsi="宋体" w:eastAsia="仿宋_GB2312" w:cs="仿宋_GB2312"/>
          <w:kern w:val="0"/>
          <w:sz w:val="32"/>
          <w:szCs w:val="32"/>
          <w:lang w:val="en-US" w:eastAsia="zh-CN" w:bidi="ar"/>
        </w:rPr>
      </w:pPr>
      <w:r>
        <w:rPr>
          <w:rFonts w:hint="eastAsia" w:ascii="仿宋_GB2312" w:eastAsia="仿宋_GB2312" w:cs="仿宋_GB2312"/>
          <w:kern w:val="0"/>
          <w:sz w:val="32"/>
          <w:szCs w:val="32"/>
          <w:lang w:val="en-US" w:eastAsia="zh-CN" w:bidi="ar"/>
        </w:rPr>
        <w:t xml:space="preserve">                    </w:t>
      </w:r>
      <w:r>
        <w:rPr>
          <w:rFonts w:hint="eastAsia" w:ascii="仿宋_GB2312" w:hAnsi="宋体" w:eastAsia="仿宋_GB2312" w:cs="仿宋_GB2312"/>
          <w:kern w:val="0"/>
          <w:sz w:val="32"/>
          <w:szCs w:val="32"/>
          <w:lang w:val="en-US" w:eastAsia="zh-CN" w:bidi="ar"/>
        </w:rPr>
        <w:t>海口市发展和改革委员会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center"/>
        <w:textAlignment w:val="auto"/>
        <w:rPr>
          <w:rFonts w:hint="eastAsia" w:ascii="仿宋_GB2312" w:hAnsi="宋体" w:eastAsia="仿宋_GB2312" w:cs="仿宋_GB2312"/>
          <w:kern w:val="0"/>
          <w:sz w:val="32"/>
          <w:szCs w:val="32"/>
          <w:lang w:val="en-US" w:eastAsia="zh-CN" w:bidi="ar"/>
        </w:rPr>
      </w:pPr>
      <w:r>
        <w:rPr>
          <w:rFonts w:hint="eastAsia" w:ascii="仿宋_GB2312" w:eastAsia="仿宋_GB2312" w:cs="仿宋_GB2312"/>
          <w:kern w:val="0"/>
          <w:sz w:val="32"/>
          <w:szCs w:val="32"/>
          <w:lang w:val="en-US" w:eastAsia="zh-CN" w:bidi="ar"/>
        </w:rPr>
        <w:t xml:space="preserve">                    </w:t>
      </w:r>
      <w:r>
        <w:rPr>
          <w:rFonts w:hint="eastAsia" w:ascii="仿宋_GB2312" w:hAnsi="宋体" w:eastAsia="仿宋_GB2312" w:cs="仿宋_GB2312"/>
          <w:kern w:val="0"/>
          <w:sz w:val="32"/>
          <w:szCs w:val="32"/>
          <w:lang w:val="en-US" w:eastAsia="zh-CN" w:bidi="ar"/>
        </w:rPr>
        <w:t>202</w:t>
      </w:r>
      <w:r>
        <w:rPr>
          <w:rFonts w:hint="eastAsia" w:ascii="仿宋_GB2312" w:eastAsia="仿宋_GB2312" w:cs="仿宋_GB2312"/>
          <w:kern w:val="0"/>
          <w:sz w:val="32"/>
          <w:szCs w:val="32"/>
          <w:lang w:val="en-US" w:eastAsia="zh-CN" w:bidi="ar"/>
        </w:rPr>
        <w:t>4</w:t>
      </w:r>
      <w:r>
        <w:rPr>
          <w:rFonts w:hint="eastAsia" w:ascii="仿宋_GB2312" w:hAnsi="宋体" w:eastAsia="仿宋_GB2312" w:cs="仿宋_GB2312"/>
          <w:kern w:val="0"/>
          <w:sz w:val="32"/>
          <w:szCs w:val="32"/>
          <w:lang w:val="en-US" w:eastAsia="zh-CN" w:bidi="ar"/>
        </w:rPr>
        <w:t>年3月1</w:t>
      </w:r>
      <w:r>
        <w:rPr>
          <w:rFonts w:hint="eastAsia" w:ascii="仿宋_GB2312" w:eastAsia="仿宋_GB2312" w:cs="仿宋_GB2312"/>
          <w:kern w:val="0"/>
          <w:sz w:val="32"/>
          <w:szCs w:val="32"/>
          <w:lang w:val="en-US" w:eastAsia="zh-CN" w:bidi="ar"/>
        </w:rPr>
        <w:t>2</w:t>
      </w:r>
      <w:r>
        <w:rPr>
          <w:rFonts w:hint="eastAsia" w:ascii="仿宋_GB2312" w:hAnsi="宋体" w:eastAsia="仿宋_GB2312" w:cs="仿宋_GB2312"/>
          <w:kern w:val="0"/>
          <w:sz w:val="32"/>
          <w:szCs w:val="32"/>
          <w:lang w:val="en-US" w:eastAsia="zh-CN" w:bidi="ar"/>
        </w:rPr>
        <w:t>日</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lang w:val="en-US" w:eastAsia="zh-CN"/>
        </w:rPr>
      </w:pP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8" w:lineRule="exact"/>
        <w:ind w:left="0" w:right="0" w:firstLine="640" w:firstLineChars="200"/>
        <w:jc w:val="left"/>
        <w:textAlignment w:val="auto"/>
        <w:rPr>
          <w:rFonts w:hint="eastAsia" w:ascii="宋体" w:hAnsi="宋体" w:eastAsia="宋体" w:cs="宋体"/>
          <w:kern w:val="0"/>
          <w:sz w:val="32"/>
          <w:szCs w:val="32"/>
        </w:rPr>
      </w:pPr>
    </w:p>
    <w:p>
      <w:pPr>
        <w:keepNext w:val="0"/>
        <w:keepLines w:val="0"/>
        <w:pageBreakBefore w:val="0"/>
        <w:kinsoku/>
        <w:wordWrap/>
        <w:overflowPunct/>
        <w:topLinePunct w:val="0"/>
        <w:autoSpaceDE/>
        <w:autoSpaceDN/>
        <w:bidi w:val="0"/>
        <w:adjustRightInd/>
        <w:snapToGrid/>
        <w:spacing w:beforeAutospacing="0" w:afterAutospacing="0" w:line="578" w:lineRule="exact"/>
        <w:ind w:firstLine="640" w:firstLineChars="200"/>
        <w:textAlignment w:val="auto"/>
        <w:rPr>
          <w:sz w:val="32"/>
          <w:szCs w:val="32"/>
        </w:rPr>
      </w:pPr>
    </w:p>
    <w:p>
      <w:pPr>
        <w:keepNext w:val="0"/>
        <w:keepLines w:val="0"/>
        <w:pageBreakBefore w:val="0"/>
        <w:kinsoku/>
        <w:wordWrap/>
        <w:overflowPunct/>
        <w:topLinePunct w:val="0"/>
        <w:autoSpaceDE/>
        <w:autoSpaceDN/>
        <w:bidi w:val="0"/>
        <w:adjustRightInd/>
        <w:snapToGrid/>
        <w:spacing w:beforeAutospacing="0" w:afterAutospacing="0" w:line="578" w:lineRule="exact"/>
        <w:ind w:firstLine="640" w:firstLineChars="200"/>
        <w:textAlignment w:val="auto"/>
        <w:rPr>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DF29A4"/>
    <w:multiLevelType w:val="singleLevel"/>
    <w:tmpl w:val="95DF29A4"/>
    <w:lvl w:ilvl="0" w:tentative="0">
      <w:start w:val="4"/>
      <w:numFmt w:val="chineseCounting"/>
      <w:suff w:val="nothing"/>
      <w:lvlText w:val="（%1）"/>
      <w:lvlJc w:val="left"/>
      <w:rPr>
        <w:rFonts w:hint="eastAsia"/>
      </w:rPr>
    </w:lvl>
  </w:abstractNum>
  <w:abstractNum w:abstractNumId="1">
    <w:nsid w:val="F3FC6944"/>
    <w:multiLevelType w:val="singleLevel"/>
    <w:tmpl w:val="F3FC6944"/>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2B1C88"/>
    <w:rsid w:val="02185FB4"/>
    <w:rsid w:val="33F32F74"/>
    <w:rsid w:val="432B1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rFonts w:hint="default" w:ascii="宋体" w:hAnsi="宋体" w:eastAsia="宋体" w:cs="宋体"/>
      <w:kern w:val="0"/>
      <w:sz w:val="24"/>
      <w:lang w:val="en-US" w:eastAsia="zh-CN" w:bidi="ar"/>
    </w:rPr>
  </w:style>
  <w:style w:type="character" w:customStyle="1" w:styleId="7">
    <w:name w:val="10"/>
    <w:basedOn w:val="6"/>
    <w:qFormat/>
    <w:uiPriority w:val="0"/>
    <w:rPr>
      <w:rFonts w:hint="default" w:ascii="Times New Roman" w:hAnsi="Times New Roman" w:cs="Times New Roman"/>
    </w:rPr>
  </w:style>
  <w:style w:type="character" w:customStyle="1" w:styleId="8">
    <w:name w:val="15"/>
    <w:basedOn w:val="6"/>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2024-03-11T07:06:00Z</dcterms:created>
  <dc:creator>Administrator</dc:creator>
  <cp:lastModifiedBy>Administrator</cp:lastModifiedBy>
  <dcterms:modified xsi:type="dcterms:W3CDTF">2024-03-22T08:12:22Z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